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7A" w:rsidRPr="00C6233D" w:rsidRDefault="00113E7A" w:rsidP="00113E7A">
      <w:pPr>
        <w:pStyle w:val="af"/>
        <w:pageBreakBefore/>
        <w:ind w:left="6804"/>
        <w:rPr>
          <w:rFonts w:ascii="Times New Roman" w:hAnsi="Times New Roman" w:cs="Times New Roman"/>
          <w:sz w:val="20"/>
          <w:szCs w:val="20"/>
        </w:rPr>
      </w:pPr>
      <w:r w:rsidRPr="00C6233D">
        <w:rPr>
          <w:rFonts w:ascii="Times New Roman" w:hAnsi="Times New Roman" w:cs="Times New Roman"/>
          <w:sz w:val="20"/>
          <w:szCs w:val="20"/>
        </w:rPr>
        <w:t xml:space="preserve">Приложение </w:t>
      </w:r>
    </w:p>
    <w:p w:rsidR="00113E7A" w:rsidRPr="00C6233D" w:rsidRDefault="00113E7A" w:rsidP="00113E7A">
      <w:pPr>
        <w:pStyle w:val="af"/>
        <w:ind w:left="6804"/>
        <w:rPr>
          <w:rFonts w:ascii="Times New Roman" w:hAnsi="Times New Roman" w:cs="Times New Roman"/>
          <w:sz w:val="20"/>
          <w:szCs w:val="20"/>
        </w:rPr>
      </w:pPr>
      <w:r w:rsidRPr="00C6233D">
        <w:rPr>
          <w:rFonts w:ascii="Times New Roman" w:hAnsi="Times New Roman" w:cs="Times New Roman"/>
          <w:sz w:val="20"/>
          <w:szCs w:val="20"/>
        </w:rPr>
        <w:t xml:space="preserve">к Решению </w:t>
      </w:r>
      <w:proofErr w:type="gramStart"/>
      <w:r w:rsidRPr="00C6233D">
        <w:rPr>
          <w:rFonts w:ascii="Times New Roman" w:hAnsi="Times New Roman" w:cs="Times New Roman"/>
          <w:sz w:val="20"/>
          <w:szCs w:val="20"/>
        </w:rPr>
        <w:t>Магнитогорского</w:t>
      </w:r>
      <w:proofErr w:type="gramEnd"/>
      <w:r w:rsidRPr="00C6233D">
        <w:rPr>
          <w:rFonts w:ascii="Times New Roman" w:hAnsi="Times New Roman" w:cs="Times New Roman"/>
          <w:sz w:val="20"/>
          <w:szCs w:val="20"/>
        </w:rPr>
        <w:t xml:space="preserve"> </w:t>
      </w:r>
    </w:p>
    <w:p w:rsidR="00113E7A" w:rsidRPr="00C6233D" w:rsidRDefault="00113E7A" w:rsidP="00113E7A">
      <w:pPr>
        <w:pStyle w:val="af"/>
        <w:ind w:left="6804"/>
        <w:rPr>
          <w:rFonts w:ascii="Times New Roman" w:hAnsi="Times New Roman" w:cs="Times New Roman"/>
          <w:sz w:val="20"/>
          <w:szCs w:val="20"/>
        </w:rPr>
      </w:pPr>
      <w:r w:rsidRPr="00C6233D">
        <w:rPr>
          <w:rFonts w:ascii="Times New Roman" w:hAnsi="Times New Roman" w:cs="Times New Roman"/>
          <w:sz w:val="20"/>
          <w:szCs w:val="20"/>
        </w:rPr>
        <w:t>городского Собрания депутатов</w:t>
      </w:r>
    </w:p>
    <w:p w:rsidR="00113E7A" w:rsidRPr="00C6233D" w:rsidRDefault="00113E7A" w:rsidP="00113E7A">
      <w:pPr>
        <w:ind w:left="6804"/>
        <w:rPr>
          <w:rFonts w:ascii="Times New Roman" w:eastAsia="Calibri" w:hAnsi="Times New Roman" w:cs="Times New Roman"/>
          <w:sz w:val="20"/>
          <w:szCs w:val="20"/>
        </w:rPr>
      </w:pPr>
      <w:r w:rsidRPr="00C6233D">
        <w:rPr>
          <w:rFonts w:ascii="Times New Roman" w:hAnsi="Times New Roman" w:cs="Times New Roman"/>
          <w:sz w:val="20"/>
          <w:szCs w:val="20"/>
        </w:rPr>
        <w:t>от 28 марта2023 года №37</w:t>
      </w:r>
    </w:p>
    <w:p w:rsidR="00113E7A" w:rsidRPr="00C6233D" w:rsidRDefault="00113E7A" w:rsidP="00113E7A">
      <w:pPr>
        <w:pStyle w:val="af"/>
        <w:ind w:firstLine="709"/>
        <w:jc w:val="center"/>
        <w:rPr>
          <w:rFonts w:ascii="Times New Roman" w:hAnsi="Times New Roman" w:cs="Times New Roman"/>
          <w:b/>
          <w:sz w:val="24"/>
          <w:szCs w:val="24"/>
        </w:rPr>
      </w:pPr>
    </w:p>
    <w:p w:rsidR="00113E7A" w:rsidRPr="00C6233D" w:rsidRDefault="00113E7A" w:rsidP="00113E7A">
      <w:pPr>
        <w:pStyle w:val="af"/>
        <w:ind w:firstLine="709"/>
        <w:jc w:val="center"/>
        <w:rPr>
          <w:rFonts w:ascii="Times New Roman" w:hAnsi="Times New Roman" w:cs="Times New Roman"/>
          <w:b/>
          <w:sz w:val="24"/>
          <w:szCs w:val="24"/>
        </w:rPr>
      </w:pPr>
      <w:r w:rsidRPr="00C6233D">
        <w:rPr>
          <w:rFonts w:ascii="Times New Roman" w:hAnsi="Times New Roman" w:cs="Times New Roman"/>
          <w:b/>
          <w:sz w:val="24"/>
          <w:szCs w:val="24"/>
        </w:rPr>
        <w:t xml:space="preserve">ОТЧЕТ </w:t>
      </w:r>
    </w:p>
    <w:p w:rsidR="00113E7A" w:rsidRPr="00C6233D" w:rsidRDefault="00113E7A" w:rsidP="00113E7A">
      <w:pPr>
        <w:pStyle w:val="af"/>
        <w:ind w:firstLine="709"/>
        <w:jc w:val="center"/>
        <w:rPr>
          <w:rFonts w:ascii="Times New Roman" w:hAnsi="Times New Roman" w:cs="Times New Roman"/>
          <w:b/>
          <w:sz w:val="24"/>
          <w:szCs w:val="24"/>
        </w:rPr>
      </w:pPr>
      <w:r w:rsidRPr="00C6233D">
        <w:rPr>
          <w:rFonts w:ascii="Times New Roman" w:hAnsi="Times New Roman" w:cs="Times New Roman"/>
          <w:b/>
          <w:sz w:val="24"/>
          <w:szCs w:val="24"/>
        </w:rPr>
        <w:t>главы города Магнитогорска</w:t>
      </w:r>
    </w:p>
    <w:p w:rsidR="00113E7A" w:rsidRPr="00C6233D" w:rsidRDefault="00113E7A" w:rsidP="00113E7A">
      <w:pPr>
        <w:pStyle w:val="af"/>
        <w:ind w:firstLine="709"/>
        <w:jc w:val="center"/>
        <w:rPr>
          <w:rFonts w:ascii="Times New Roman" w:hAnsi="Times New Roman" w:cs="Times New Roman"/>
          <w:b/>
          <w:sz w:val="24"/>
          <w:szCs w:val="24"/>
        </w:rPr>
      </w:pPr>
      <w:r w:rsidRPr="00C6233D">
        <w:rPr>
          <w:rFonts w:ascii="Times New Roman" w:hAnsi="Times New Roman" w:cs="Times New Roman"/>
          <w:b/>
          <w:sz w:val="24"/>
          <w:szCs w:val="24"/>
        </w:rPr>
        <w:t>о результатах его деятельности и о результатах деятельности</w:t>
      </w:r>
    </w:p>
    <w:p w:rsidR="00113E7A" w:rsidRPr="00C6233D" w:rsidRDefault="00113E7A" w:rsidP="00113E7A">
      <w:pPr>
        <w:pStyle w:val="af"/>
        <w:ind w:firstLine="709"/>
        <w:jc w:val="center"/>
        <w:rPr>
          <w:rFonts w:ascii="Times New Roman" w:hAnsi="Times New Roman" w:cs="Times New Roman"/>
          <w:b/>
          <w:sz w:val="24"/>
          <w:szCs w:val="24"/>
        </w:rPr>
      </w:pPr>
      <w:r w:rsidRPr="00C6233D">
        <w:rPr>
          <w:rFonts w:ascii="Times New Roman" w:hAnsi="Times New Roman" w:cs="Times New Roman"/>
          <w:b/>
          <w:sz w:val="24"/>
          <w:szCs w:val="24"/>
        </w:rPr>
        <w:t>администрации города Магнитогорска за 2022 год</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hAnsi="Times New Roman" w:cs="Times New Roman"/>
          <w:sz w:val="24"/>
          <w:szCs w:val="24"/>
        </w:rPr>
        <w:t>О некоторых итогах социально-экономического развития Магнитогорска в 2022 году и планах на ближайшую перспективу</w:t>
      </w:r>
      <w:r w:rsidRPr="00C6233D">
        <w:rPr>
          <w:rFonts w:ascii="Times New Roman" w:eastAsia="Calibri" w:hAnsi="Times New Roman" w:cs="Times New Roman"/>
          <w:sz w:val="24"/>
          <w:szCs w:val="24"/>
        </w:rPr>
        <w:t>.</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2022 год был непростым, полным вызовов и сложных ситуаций. Россия столкнулась с беспрецедентным </w:t>
      </w:r>
      <w:proofErr w:type="spellStart"/>
      <w:r w:rsidRPr="00C6233D">
        <w:rPr>
          <w:rFonts w:ascii="Times New Roman" w:eastAsia="Calibri" w:hAnsi="Times New Roman" w:cs="Times New Roman"/>
          <w:sz w:val="24"/>
          <w:szCs w:val="24"/>
        </w:rPr>
        <w:t>санкционным</w:t>
      </w:r>
      <w:proofErr w:type="spellEnd"/>
      <w:r w:rsidRPr="00C6233D">
        <w:rPr>
          <w:rFonts w:ascii="Times New Roman" w:eastAsia="Calibri" w:hAnsi="Times New Roman" w:cs="Times New Roman"/>
          <w:sz w:val="24"/>
          <w:szCs w:val="24"/>
        </w:rPr>
        <w:t xml:space="preserve"> давлением со стороны западных стран, которое усилилось после начала специальной военной операции. Но, важно отметить, благодаря грамотному подходу стабильность работы удалось сохранить всем отраслям промышленности.</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В нынешнее время первоочередными задачами для страны стали обеспечение безопасности граждан, защита исторических рубежей государства. Сейчас, когда: солдаты и офицеры, сотрудники силовых структур, мобилизованные и добровольцы, мужественно сражаются с неонацистским режимом, сложившимся на Украине, нам необходимо поддержать семьи всех участников специальной военной операции (далее - СВО), окружить их заботой и вниманием. Эти приоритеты в работе определены Президентом Российской Федерации Владимиром Владимировичем Путиным и Губернатором Челябинской области Алексеем Леонидовичем </w:t>
      </w:r>
      <w:proofErr w:type="spellStart"/>
      <w:r w:rsidRPr="00C6233D">
        <w:rPr>
          <w:rFonts w:ascii="Times New Roman" w:eastAsia="Calibri" w:hAnsi="Times New Roman" w:cs="Times New Roman"/>
          <w:sz w:val="24"/>
          <w:szCs w:val="24"/>
        </w:rPr>
        <w:t>Текслером</w:t>
      </w:r>
      <w:proofErr w:type="spellEnd"/>
      <w:r w:rsidRPr="00C6233D">
        <w:rPr>
          <w:rFonts w:ascii="Times New Roman" w:eastAsia="Calibri" w:hAnsi="Times New Roman" w:cs="Times New Roman"/>
          <w:sz w:val="24"/>
          <w:szCs w:val="24"/>
        </w:rPr>
        <w:t>.</w:t>
      </w:r>
    </w:p>
    <w:p w:rsidR="00113E7A" w:rsidRPr="00C6233D" w:rsidRDefault="00113E7A" w:rsidP="00113E7A">
      <w:pPr>
        <w:ind w:firstLine="709"/>
        <w:jc w:val="both"/>
        <w:rPr>
          <w:rFonts w:ascii="Times New Roman" w:eastAsia="Calibri" w:hAnsi="Times New Roman" w:cs="Times New Roman"/>
          <w:sz w:val="24"/>
          <w:szCs w:val="24"/>
        </w:rPr>
      </w:pPr>
    </w:p>
    <w:p w:rsidR="00113E7A" w:rsidRPr="00C6233D" w:rsidRDefault="00113E7A" w:rsidP="00113E7A">
      <w:pPr>
        <w:ind w:firstLine="709"/>
        <w:contextualSpacing/>
        <w:rPr>
          <w:rFonts w:ascii="Times New Roman" w:eastAsia="Calibri" w:hAnsi="Times New Roman" w:cs="Times New Roman"/>
          <w:b/>
          <w:sz w:val="24"/>
          <w:szCs w:val="24"/>
        </w:rPr>
      </w:pPr>
      <w:r w:rsidRPr="00C6233D">
        <w:rPr>
          <w:rFonts w:ascii="Times New Roman" w:eastAsia="Calibri" w:hAnsi="Times New Roman" w:cs="Times New Roman"/>
          <w:b/>
          <w:sz w:val="24"/>
          <w:szCs w:val="24"/>
        </w:rPr>
        <w:t xml:space="preserve">ПОДДЕРЖКА МОБИЛИЗОВАННЫХ ГРАЖДАН И ЧЛЕНОВ ИХ СЕМЕЙ </w:t>
      </w:r>
    </w:p>
    <w:p w:rsidR="00113E7A" w:rsidRPr="00C6233D" w:rsidRDefault="00113E7A" w:rsidP="00113E7A">
      <w:pPr>
        <w:ind w:firstLine="709"/>
        <w:contextualSpacing/>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В отношении всех семей мобилизованных из Магнитогорска, подготовлена социальная карта с указанием их потребностей в предоставлении правовой, психологической, бытовой и других видов помощи. За каждой семьёй закреплён специалист </w:t>
      </w:r>
      <w:proofErr w:type="gramStart"/>
      <w:r w:rsidRPr="00C6233D">
        <w:rPr>
          <w:rFonts w:ascii="Times New Roman" w:eastAsia="Calibri" w:hAnsi="Times New Roman" w:cs="Times New Roman"/>
          <w:sz w:val="24"/>
          <w:szCs w:val="24"/>
        </w:rPr>
        <w:t>управления социальной защиты населения администрации города</w:t>
      </w:r>
      <w:proofErr w:type="gramEnd"/>
      <w:r w:rsidRPr="00C6233D">
        <w:rPr>
          <w:rFonts w:ascii="Times New Roman" w:eastAsia="Calibri" w:hAnsi="Times New Roman" w:cs="Times New Roman"/>
          <w:sz w:val="24"/>
          <w:szCs w:val="24"/>
        </w:rPr>
        <w:t xml:space="preserve"> для оперативного решения возникающих вопросов.</w:t>
      </w:r>
    </w:p>
    <w:p w:rsidR="00113E7A" w:rsidRPr="00C6233D" w:rsidRDefault="00113E7A" w:rsidP="00113E7A">
      <w:pPr>
        <w:ind w:firstLine="709"/>
        <w:contextualSpacing/>
        <w:jc w:val="both"/>
        <w:rPr>
          <w:rFonts w:ascii="Times New Roman" w:eastAsia="Calibri" w:hAnsi="Times New Roman" w:cs="Times New Roman"/>
          <w:i/>
          <w:sz w:val="24"/>
          <w:szCs w:val="24"/>
        </w:rPr>
      </w:pPr>
      <w:r w:rsidRPr="00C6233D">
        <w:rPr>
          <w:rFonts w:ascii="Times New Roman" w:eastAsia="Calibri" w:hAnsi="Times New Roman" w:cs="Times New Roman"/>
          <w:sz w:val="24"/>
          <w:szCs w:val="24"/>
        </w:rPr>
        <w:t>Мобилизованным гражданам и членам их семей в Магнитогорске предоставлены все меры социальной поддержки, принятые на уровне областного законодательства. Это ряд единовременных денежных выплат в размере 20 тысяч, 50 тысяч, 300 тысяч, 500 тысяч и 1 (одного) миллиона рублей.</w:t>
      </w:r>
    </w:p>
    <w:p w:rsidR="00113E7A" w:rsidRPr="00C6233D" w:rsidRDefault="00113E7A" w:rsidP="00113E7A">
      <w:pPr>
        <w:ind w:firstLine="709"/>
        <w:contextualSpacing/>
        <w:jc w:val="both"/>
        <w:rPr>
          <w:rFonts w:ascii="Times New Roman" w:eastAsia="Calibri" w:hAnsi="Times New Roman" w:cs="Times New Roman"/>
          <w:i/>
          <w:sz w:val="24"/>
          <w:szCs w:val="24"/>
        </w:rPr>
      </w:pPr>
      <w:r w:rsidRPr="00C6233D">
        <w:rPr>
          <w:rFonts w:ascii="Times New Roman" w:eastAsia="Calibri" w:hAnsi="Times New Roman" w:cs="Times New Roman"/>
          <w:sz w:val="24"/>
          <w:szCs w:val="24"/>
        </w:rPr>
        <w:t>Дополнительно реализуются следующие меры социальной поддержки: бесплатное социальное обслуживание на дому родственников мобилизованных из числа людей пожилого возраста и инвалидов 1 и 2 групп, компенсация стоимости обучения в средних специальных учебных заведениях, платы за посещение детского сада, бесплатное двухразовое питание в общеобразовательных учреждениях и оказание медицинской помощи родственникам мобилизованных.</w:t>
      </w:r>
    </w:p>
    <w:p w:rsidR="00113E7A" w:rsidRPr="00C6233D" w:rsidRDefault="00113E7A" w:rsidP="00113E7A">
      <w:pPr>
        <w:ind w:firstLine="709"/>
        <w:contextualSpacing/>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Кроме того, в 2022 году в Магнитогорске был принят ряд мер поддержки семей мобилизованных за счёт средств бюджета города. Это предоставление детям из этих семей бесплатных путёвок на дачу «Горный ручеёк» и в загородные комплексы «Абзаково» и «Карагайский». Это право бесплатного проезда для школьников в трамваях. Это освобождение от платы за обучение детей в учреждениях дополнительного образования, подведомственных управлению культуры администрации </w:t>
      </w:r>
      <w:r w:rsidRPr="00C6233D">
        <w:rPr>
          <w:rFonts w:ascii="Times New Roman" w:eastAsia="Calibri" w:hAnsi="Times New Roman" w:cs="Times New Roman"/>
          <w:sz w:val="24"/>
          <w:szCs w:val="24"/>
          <w:shd w:val="clear" w:color="auto" w:fill="FFFFFF" w:themeFill="background1"/>
        </w:rPr>
        <w:t>города</w:t>
      </w:r>
      <w:r w:rsidRPr="00C6233D">
        <w:rPr>
          <w:rFonts w:ascii="Times New Roman" w:eastAsia="Calibri" w:hAnsi="Times New Roman" w:cs="Times New Roman"/>
          <w:sz w:val="24"/>
          <w:szCs w:val="24"/>
        </w:rPr>
        <w:t xml:space="preserve">. Это единовременная выплата супругам мобилизованных в размере 15 тысяч рублей. Семьям мобилизованных оказывается консультативная и психологическая помощь. </w:t>
      </w:r>
    </w:p>
    <w:p w:rsidR="00113E7A" w:rsidRPr="00C6233D" w:rsidRDefault="00113E7A" w:rsidP="00113E7A">
      <w:pPr>
        <w:ind w:firstLine="709"/>
        <w:contextualSpacing/>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В администрации города организована телефонная линия, по которой семьи участников СВО могут получить ответы на интересующие их вопросы. На постоянной основе ведётся эффективное информирование граждан о мерах поддержки.</w:t>
      </w:r>
    </w:p>
    <w:p w:rsidR="00113E7A" w:rsidRPr="00C6233D" w:rsidRDefault="00113E7A" w:rsidP="00113E7A">
      <w:pPr>
        <w:ind w:firstLine="709"/>
        <w:jc w:val="both"/>
        <w:rPr>
          <w:rFonts w:ascii="Times New Roman" w:eastAsia="Calibri" w:hAnsi="Times New Roman" w:cs="Times New Roman"/>
          <w:b/>
          <w:sz w:val="24"/>
          <w:szCs w:val="24"/>
        </w:rPr>
      </w:pPr>
    </w:p>
    <w:p w:rsidR="00113E7A" w:rsidRPr="00C6233D" w:rsidRDefault="00113E7A" w:rsidP="00113E7A">
      <w:pPr>
        <w:ind w:firstLine="709"/>
        <w:jc w:val="both"/>
        <w:rPr>
          <w:rFonts w:ascii="Times New Roman" w:eastAsia="Calibri" w:hAnsi="Times New Roman" w:cs="Times New Roman"/>
          <w:b/>
          <w:sz w:val="24"/>
          <w:szCs w:val="24"/>
        </w:rPr>
      </w:pPr>
      <w:r w:rsidRPr="00C6233D">
        <w:rPr>
          <w:rFonts w:ascii="Times New Roman" w:eastAsia="Calibri" w:hAnsi="Times New Roman" w:cs="Times New Roman"/>
          <w:b/>
          <w:sz w:val="24"/>
          <w:szCs w:val="24"/>
        </w:rPr>
        <w:lastRenderedPageBreak/>
        <w:t>БЮДЖЕТ И НАЦИОНАЛЬНЫЕ ПРОЕКТЫ</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Минувший год стал проверкой на устойчивость всех сфер деятельности. Благодаря грамотным управленческим решениям на всех уровнях власти в 2022 году удалось сохранить сбалансированность городской казны и выполнить в полном объеме все принятые обязательства.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Доходы бюджета города с учётом субвенций, субсидий в 2022 году составили почти 18,5 миллиарда рублей, в том числе 12,5 миллиарда рублей – безвозмездные поступления и порядка 6 миллиардов рублей – налоговые и неналоговые доходы. </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По своей структуре бюджет города традиционно остаётся социально ориентированным. Расходы по социальному блоку, а именно по управлениям образования, культуры, физической культуры и спорта, социальной защиты населения, выросли более чем на 500 миллионов рублей и составили почти 11,4 миллиарда рублей или 56,3 процента от расходов бюджета города. Большая часть расходов (более 7,4 миллиарда рублей) была направлена на сферу образования.</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Расходы на блок городского хозяйства также выросли и составили 7,7 миллиарда рублей. Для сравнения данный показатель в 2021 году составил 6,7 миллиарда рублей.</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Магнитого</w:t>
      </w:r>
      <w:proofErr w:type="gramStart"/>
      <w:r w:rsidRPr="00C6233D">
        <w:rPr>
          <w:rFonts w:ascii="Times New Roman" w:eastAsia="Calibri" w:hAnsi="Times New Roman" w:cs="Times New Roman"/>
          <w:sz w:val="24"/>
          <w:szCs w:val="24"/>
        </w:rPr>
        <w:t>рск пр</w:t>
      </w:r>
      <w:proofErr w:type="gramEnd"/>
      <w:r w:rsidRPr="00C6233D">
        <w:rPr>
          <w:rFonts w:ascii="Times New Roman" w:eastAsia="Calibri" w:hAnsi="Times New Roman" w:cs="Times New Roman"/>
          <w:sz w:val="24"/>
          <w:szCs w:val="24"/>
        </w:rPr>
        <w:t>инимает активное участие в реализации национальных проектов, при этом основной упор делается на повышение уровня комфорта жизни граждан.</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В прошлом году в Магнитогорске реализовали 7 национальных проектов на сумму более 1,5 миллиарда рублей, это «Демография», «Экология», «Культура», «Безопасные и качественные дороги», «Жильё и городская среда», «Образование», «Цифровая экономика». По итогам 2022 года все запланированные мероприятия выполнены на 100 процентов. </w:t>
      </w:r>
    </w:p>
    <w:p w:rsidR="00113E7A" w:rsidRPr="00C6233D" w:rsidRDefault="00113E7A" w:rsidP="00113E7A">
      <w:pPr>
        <w:ind w:firstLine="709"/>
        <w:jc w:val="both"/>
        <w:rPr>
          <w:rFonts w:ascii="Times New Roman" w:eastAsia="Calibri" w:hAnsi="Times New Roman" w:cs="Times New Roman"/>
          <w:sz w:val="24"/>
          <w:szCs w:val="24"/>
        </w:rPr>
      </w:pPr>
    </w:p>
    <w:p w:rsidR="00113E7A" w:rsidRPr="00C6233D" w:rsidRDefault="00113E7A" w:rsidP="00113E7A">
      <w:pPr>
        <w:ind w:firstLine="709"/>
        <w:rPr>
          <w:rFonts w:ascii="Times New Roman" w:eastAsia="Calibri" w:hAnsi="Times New Roman" w:cs="Times New Roman"/>
          <w:b/>
          <w:sz w:val="24"/>
          <w:szCs w:val="24"/>
        </w:rPr>
      </w:pPr>
      <w:r w:rsidRPr="00C6233D">
        <w:rPr>
          <w:rFonts w:ascii="Times New Roman" w:eastAsia="Calibri" w:hAnsi="Times New Roman" w:cs="Times New Roman"/>
          <w:b/>
          <w:sz w:val="24"/>
          <w:szCs w:val="24"/>
        </w:rPr>
        <w:t>СОЦИАЛЬНО-ЭКОНОМИЧЕСКОЕ РАЗВИТИЕ ГОРОДА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Объём отгруженной продукции составил почти 775 миллиардов рублей или 81,1 процента от уровня 2021 года. При этом фактическое значение показателя отгрузки за прошлый год оказалось лучше прогнозных значений (644,9 миллиарда рублей), которые формировались в условиях высокой неопределенности рынка.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При общей динамике снижения показателя отгрузки и его снижении в металлургической отрасли некоторые виды деятельности показали рост. Так, отрасли, не связанные с металлургией и обрабатывающими производствами, демонстрировали рост в размере</w:t>
      </w:r>
      <w:r w:rsidRPr="00C6233D">
        <w:rPr>
          <w:rFonts w:ascii="Times New Roman" w:eastAsia="Calibri" w:hAnsi="Times New Roman" w:cs="Times New Roman"/>
          <w:b/>
          <w:sz w:val="24"/>
          <w:szCs w:val="24"/>
        </w:rPr>
        <w:t xml:space="preserve"> </w:t>
      </w:r>
      <w:r w:rsidRPr="00C6233D">
        <w:rPr>
          <w:rFonts w:ascii="Times New Roman" w:eastAsia="Calibri" w:hAnsi="Times New Roman" w:cs="Times New Roman"/>
          <w:sz w:val="24"/>
          <w:szCs w:val="24"/>
        </w:rPr>
        <w:t xml:space="preserve">27,2 процента. Факторами роста, в том числе являлись уход зарубежных производителей с российского рынка, </w:t>
      </w:r>
      <w:proofErr w:type="spellStart"/>
      <w:r w:rsidRPr="00C6233D">
        <w:rPr>
          <w:rFonts w:ascii="Times New Roman" w:eastAsia="Calibri" w:hAnsi="Times New Roman" w:cs="Times New Roman"/>
          <w:sz w:val="24"/>
          <w:szCs w:val="24"/>
        </w:rPr>
        <w:t>импортозамещение</w:t>
      </w:r>
      <w:proofErr w:type="spellEnd"/>
      <w:r w:rsidRPr="00C6233D">
        <w:rPr>
          <w:rFonts w:ascii="Times New Roman" w:eastAsia="Calibri" w:hAnsi="Times New Roman" w:cs="Times New Roman"/>
          <w:sz w:val="24"/>
          <w:szCs w:val="24"/>
        </w:rPr>
        <w:t xml:space="preserve">, настройка собственных производственных процессов и </w:t>
      </w:r>
      <w:proofErr w:type="spellStart"/>
      <w:r w:rsidRPr="00C6233D">
        <w:rPr>
          <w:rFonts w:ascii="Times New Roman" w:eastAsia="Calibri" w:hAnsi="Times New Roman" w:cs="Times New Roman"/>
          <w:sz w:val="24"/>
          <w:szCs w:val="24"/>
        </w:rPr>
        <w:t>логистических</w:t>
      </w:r>
      <w:proofErr w:type="spellEnd"/>
      <w:r w:rsidRPr="00C6233D">
        <w:rPr>
          <w:rFonts w:ascii="Times New Roman" w:eastAsia="Calibri" w:hAnsi="Times New Roman" w:cs="Times New Roman"/>
          <w:sz w:val="24"/>
          <w:szCs w:val="24"/>
        </w:rPr>
        <w:t xml:space="preserve"> цепочек сбыта продукции.</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Основная доля объёма отгруженной продукции (82 процента) приходится на обрабатывающие производства. </w:t>
      </w:r>
      <w:r w:rsidRPr="00C6233D">
        <w:rPr>
          <w:rFonts w:ascii="Times New Roman" w:hAnsi="Times New Roman" w:cs="Times New Roman"/>
          <w:sz w:val="24"/>
          <w:szCs w:val="24"/>
        </w:rPr>
        <w:t xml:space="preserve">Доля публичного акционерного общества «Магнитогорский металлургический комбинат» </w:t>
      </w:r>
      <w:r w:rsidRPr="00C6233D">
        <w:rPr>
          <w:rFonts w:ascii="Times New Roman" w:eastAsia="Calibri" w:hAnsi="Times New Roman" w:cs="Times New Roman"/>
          <w:sz w:val="24"/>
          <w:szCs w:val="24"/>
        </w:rPr>
        <w:t>в экономике Магнитогорска составила 77 процентов.</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Объём инвестиций в основной капитал по итогам года составил более 85 миллиардов рублей. Доля инвестиций </w:t>
      </w:r>
      <w:r w:rsidRPr="00C6233D">
        <w:rPr>
          <w:rFonts w:ascii="Times New Roman" w:hAnsi="Times New Roman" w:cs="Times New Roman"/>
          <w:sz w:val="24"/>
          <w:szCs w:val="24"/>
        </w:rPr>
        <w:t>публичного акционерного общества «Магнитогорский металлургический комбинат»</w:t>
      </w:r>
      <w:r w:rsidRPr="00C6233D">
        <w:rPr>
          <w:rFonts w:ascii="Times New Roman" w:eastAsia="Calibri" w:hAnsi="Times New Roman" w:cs="Times New Roman"/>
          <w:b/>
          <w:sz w:val="24"/>
          <w:szCs w:val="24"/>
        </w:rPr>
        <w:t xml:space="preserve"> </w:t>
      </w:r>
      <w:r w:rsidRPr="00C6233D">
        <w:rPr>
          <w:rFonts w:ascii="Times New Roman" w:eastAsia="Calibri" w:hAnsi="Times New Roman" w:cs="Times New Roman"/>
          <w:sz w:val="24"/>
          <w:szCs w:val="24"/>
        </w:rPr>
        <w:t>составила 83 процента</w:t>
      </w:r>
      <w:r w:rsidRPr="00C6233D">
        <w:rPr>
          <w:rFonts w:ascii="Times New Roman" w:eastAsia="Calibri" w:hAnsi="Times New Roman" w:cs="Times New Roman"/>
          <w:b/>
          <w:sz w:val="24"/>
          <w:szCs w:val="24"/>
        </w:rPr>
        <w:t xml:space="preserve"> </w:t>
      </w:r>
      <w:r w:rsidRPr="00C6233D">
        <w:rPr>
          <w:rFonts w:ascii="Times New Roman" w:eastAsia="Calibri" w:hAnsi="Times New Roman" w:cs="Times New Roman"/>
          <w:sz w:val="24"/>
          <w:szCs w:val="24"/>
        </w:rPr>
        <w:t>(или 70,6 миллиарда рублей).</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При этом стоит отметить, что объём инвестиций в основной капитал на 1 жителя в Магнитогорске уверенно превышает показатели Челябинской области и Челябинска (82,2 тысячи рублей и 74,3 тысячи рублей соответственно). Значение данного показателя по городу составило 206,8 тысячи рублей, что практически на 60 процентов выше значения прошлого года.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В 2022 году вклад города Магнитогорска в экономику Челябинской области составил почти 30 процентов.</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Фонд оплаты труда по городу в целом также показал положительную динамику. Данный показатель вырос на 9,7 процента и составил 88,9 миллиарда рублей. Средний уровень заработной платы работников соответственно увеличился на 12,5 процента.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Заработная плата в Магнитогорске - самая высокая в Челябинской области и составляет почти 60 тысяч рублей в месяц.</w:t>
      </w:r>
      <w:r w:rsidRPr="00C6233D">
        <w:rPr>
          <w:rFonts w:ascii="Times New Roman" w:eastAsia="Calibri" w:hAnsi="Times New Roman" w:cs="Times New Roman"/>
          <w:i/>
          <w:sz w:val="24"/>
          <w:szCs w:val="24"/>
        </w:rPr>
        <w:t xml:space="preserve"> </w:t>
      </w:r>
      <w:r w:rsidRPr="00C6233D">
        <w:rPr>
          <w:rFonts w:ascii="Times New Roman" w:eastAsia="Calibri" w:hAnsi="Times New Roman" w:cs="Times New Roman"/>
          <w:sz w:val="24"/>
          <w:szCs w:val="24"/>
        </w:rPr>
        <w:t xml:space="preserve">Выросла и зарплата работников бюджетной </w:t>
      </w:r>
      <w:r w:rsidRPr="00C6233D">
        <w:rPr>
          <w:rFonts w:ascii="Times New Roman" w:eastAsia="Calibri" w:hAnsi="Times New Roman" w:cs="Times New Roman"/>
          <w:sz w:val="24"/>
          <w:szCs w:val="24"/>
        </w:rPr>
        <w:lastRenderedPageBreak/>
        <w:t>сферы. По итогам прошлого года она составила в среднем 44 тысячи рублей, что на 10 процентов выше показателя 2021 года.</w:t>
      </w:r>
    </w:p>
    <w:p w:rsidR="00113E7A" w:rsidRPr="00C6233D" w:rsidRDefault="00113E7A" w:rsidP="00113E7A">
      <w:pPr>
        <w:ind w:firstLine="709"/>
        <w:jc w:val="both"/>
        <w:rPr>
          <w:rFonts w:ascii="Times New Roman" w:eastAsia="Calibri" w:hAnsi="Times New Roman" w:cs="Times New Roman"/>
          <w:b/>
          <w:sz w:val="24"/>
          <w:szCs w:val="24"/>
        </w:rPr>
      </w:pP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b/>
          <w:sz w:val="24"/>
          <w:szCs w:val="24"/>
        </w:rPr>
        <w:t>ДИНАМИКА РЫНКА ТРУДА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В течение прошлого года рынок труда города оставался стабильным, безработица снизилась до 0,5 процента. На 27 марта текущего года уровень безработицы составил 0,4 процента (733 безработных человека), напряжённость на рынке труда - 0,16 человека на вакансию.</w:t>
      </w:r>
    </w:p>
    <w:p w:rsidR="00113E7A" w:rsidRPr="00C6233D" w:rsidRDefault="00113E7A" w:rsidP="00113E7A">
      <w:pPr>
        <w:ind w:firstLine="709"/>
        <w:jc w:val="both"/>
        <w:rPr>
          <w:rFonts w:ascii="Times New Roman" w:eastAsia="Calibri" w:hAnsi="Times New Roman" w:cs="Times New Roman"/>
          <w:sz w:val="24"/>
          <w:szCs w:val="24"/>
          <w:u w:val="single"/>
        </w:rPr>
      </w:pPr>
    </w:p>
    <w:p w:rsidR="00113E7A" w:rsidRPr="00C6233D" w:rsidRDefault="00113E7A" w:rsidP="00113E7A">
      <w:pPr>
        <w:ind w:firstLine="709"/>
        <w:jc w:val="both"/>
        <w:rPr>
          <w:rFonts w:ascii="Times New Roman" w:eastAsia="Calibri" w:hAnsi="Times New Roman" w:cs="Times New Roman"/>
          <w:b/>
          <w:sz w:val="24"/>
          <w:szCs w:val="24"/>
        </w:rPr>
      </w:pPr>
      <w:r w:rsidRPr="00C6233D">
        <w:rPr>
          <w:rFonts w:ascii="Times New Roman" w:eastAsia="Calibri" w:hAnsi="Times New Roman" w:cs="Times New Roman"/>
          <w:b/>
          <w:sz w:val="24"/>
          <w:szCs w:val="24"/>
        </w:rPr>
        <w:t>СОСТОЯНИЕ СФЕРЫ МАЛОГО И СРЕДНЕГО ПРЕДПРИНИМАТЕЛЬСТВА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По итогам 2022 года общее количество субъектов малого и среднего предпринимательства с учётом </w:t>
      </w:r>
      <w:proofErr w:type="spellStart"/>
      <w:r w:rsidRPr="00C6233D">
        <w:rPr>
          <w:rFonts w:ascii="Times New Roman" w:eastAsia="Calibri" w:hAnsi="Times New Roman" w:cs="Times New Roman"/>
          <w:sz w:val="24"/>
          <w:szCs w:val="24"/>
        </w:rPr>
        <w:t>самозанятых</w:t>
      </w:r>
      <w:proofErr w:type="spellEnd"/>
      <w:r w:rsidRPr="00C6233D">
        <w:rPr>
          <w:rFonts w:ascii="Times New Roman" w:eastAsia="Calibri" w:hAnsi="Times New Roman" w:cs="Times New Roman"/>
          <w:sz w:val="24"/>
          <w:szCs w:val="24"/>
        </w:rPr>
        <w:t xml:space="preserve"> составило 34,5 тысячи единиц, что на 41 процент больше, чем в 2021 году.</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Суммарный объём налоговых поступлений по специальным налоговым режимам в бюджет города в прошлом году составил почти 1,3 миллиарда рублей, что больше показателя 2021 года на 17 процентов.</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По итогам 2022 года федеральные и областные организации предоставили магнитогорским предпринимателям финансовую поддержку на сумму более 1,7 миллиарда рублей, что на 136 процентов превышает показатель 2021 года.</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t>ОБРАЗОВАНИЕ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Одним из важнейших направлений деятельности города является создание комфортных условий для воспитания, обучения и развития детей.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национального проекта «Демография» в 2022 году введены в эксплуатацию 2 детских сада - в 147 микрорайоне на 290 мест и в 137а микрорайоне на 230 мест. Началось строительство детского сада №2 на 290 мест в 147 микрорайоне. В 3 детских садах открыты коррекционные группы для детей дошкольного возраста с ограниченными возможностями здоровья.</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регионального проекта «Успех каждого ребёнка» на базе Дворца творчества детей и молодёжи создано более 80 новых мест</w:t>
      </w:r>
      <w:r w:rsidRPr="00C6233D">
        <w:rPr>
          <w:rFonts w:ascii="Times New Roman" w:hAnsi="Times New Roman" w:cs="Times New Roman"/>
          <w:b/>
          <w:sz w:val="24"/>
          <w:szCs w:val="24"/>
        </w:rPr>
        <w:t xml:space="preserve"> </w:t>
      </w:r>
      <w:r w:rsidRPr="00C6233D">
        <w:rPr>
          <w:rFonts w:ascii="Times New Roman" w:hAnsi="Times New Roman" w:cs="Times New Roman"/>
          <w:sz w:val="24"/>
          <w:szCs w:val="24"/>
        </w:rPr>
        <w:t>для реализации программ дополнительного образования естественнонаучной и краеведческой направленностей.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2022 году выполнен большой объём работ в учреждениях образования: ремонт кровли, фасадов, кабинетов, пищеблоков, спортивных залов, санузлов, монтаж автоматических пожарных систем и систем вентиляции, замена ограждений, строительство спортивных площадок и многое другое.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2023 году продолжено строительство детского сада №2 в 147 микрорайоне. И уже началось строительство школы в 147 микрорайоне на 1224 места. Ввод в эксплуатацию этих учреждений запланирован на 2023 и 2024 годы соответственно. Кроме этого, уже получено положительное заключение государственной экспертизы на строительство 3 детских садов в 143, 144 и в 150 микрорайонах, каждый на 230 мест; в ближайшей перспективе будет получено заключение на строительство школы в посёлке Магнитный на 500 мест.</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Планируется строительство 4 детских садов в 149 микрорайоне, посёлках Грин-парк, Хуторки-2, Звездный и еще двух школ. Таким образом, на ближайшие 5 лет в планах - 8 детских садов и 4 школы.</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КУЛЬТУРА</w:t>
      </w:r>
    </w:p>
    <w:p w:rsidR="00113E7A" w:rsidRPr="00C6233D" w:rsidRDefault="00113E7A" w:rsidP="00113E7A">
      <w:pPr>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 xml:space="preserve">Магнитогорск является лидером в Челябинской области по созданию модельных библиотек. Всего в городе по данному стандарту переоснащено 5 библиотек (2 из них - детские). В 2022 модернизировали библиотеку семейного чтения имени Риммы </w:t>
      </w:r>
      <w:proofErr w:type="spellStart"/>
      <w:r w:rsidRPr="00C6233D">
        <w:rPr>
          <w:rFonts w:ascii="Times New Roman" w:hAnsi="Times New Roman" w:cs="Times New Roman"/>
          <w:bCs/>
          <w:sz w:val="24"/>
          <w:szCs w:val="24"/>
        </w:rPr>
        <w:t>Андрияновны</w:t>
      </w:r>
      <w:proofErr w:type="spellEnd"/>
      <w:r w:rsidRPr="00C6233D">
        <w:rPr>
          <w:rFonts w:ascii="Times New Roman" w:hAnsi="Times New Roman" w:cs="Times New Roman"/>
          <w:bCs/>
          <w:sz w:val="24"/>
          <w:szCs w:val="24"/>
        </w:rPr>
        <w:t xml:space="preserve"> </w:t>
      </w:r>
      <w:proofErr w:type="spellStart"/>
      <w:r w:rsidRPr="00C6233D">
        <w:rPr>
          <w:rFonts w:ascii="Times New Roman" w:hAnsi="Times New Roman" w:cs="Times New Roman"/>
          <w:bCs/>
          <w:sz w:val="24"/>
          <w:szCs w:val="24"/>
        </w:rPr>
        <w:t>Дышаленковой</w:t>
      </w:r>
      <w:proofErr w:type="spellEnd"/>
      <w:r w:rsidRPr="00C6233D">
        <w:rPr>
          <w:rFonts w:ascii="Times New Roman" w:hAnsi="Times New Roman" w:cs="Times New Roman"/>
          <w:bCs/>
          <w:sz w:val="24"/>
          <w:szCs w:val="24"/>
        </w:rPr>
        <w:t xml:space="preserve"> и детскую библиотеку №9. Теперь они также доступны для </w:t>
      </w:r>
      <w:proofErr w:type="spellStart"/>
      <w:r w:rsidRPr="00C6233D">
        <w:rPr>
          <w:rFonts w:ascii="Times New Roman" w:hAnsi="Times New Roman" w:cs="Times New Roman"/>
          <w:bCs/>
          <w:sz w:val="24"/>
          <w:szCs w:val="24"/>
        </w:rPr>
        <w:t>маломобильных</w:t>
      </w:r>
      <w:proofErr w:type="spellEnd"/>
      <w:r w:rsidRPr="00C6233D">
        <w:rPr>
          <w:rFonts w:ascii="Times New Roman" w:hAnsi="Times New Roman" w:cs="Times New Roman"/>
          <w:bCs/>
          <w:sz w:val="24"/>
          <w:szCs w:val="24"/>
        </w:rPr>
        <w:t xml:space="preserve"> групп населения.</w:t>
      </w:r>
    </w:p>
    <w:p w:rsidR="00113E7A" w:rsidRPr="00C6233D" w:rsidRDefault="00113E7A" w:rsidP="00113E7A">
      <w:pPr>
        <w:ind w:firstLine="709"/>
        <w:jc w:val="both"/>
        <w:rPr>
          <w:rFonts w:ascii="Times New Roman" w:hAnsi="Times New Roman" w:cs="Times New Roman"/>
          <w:b/>
          <w:bCs/>
          <w:sz w:val="24"/>
          <w:szCs w:val="24"/>
        </w:rPr>
      </w:pPr>
      <w:r w:rsidRPr="00C6233D">
        <w:rPr>
          <w:rFonts w:ascii="Times New Roman" w:hAnsi="Times New Roman" w:cs="Times New Roman"/>
          <w:bCs/>
          <w:sz w:val="24"/>
          <w:szCs w:val="24"/>
        </w:rPr>
        <w:lastRenderedPageBreak/>
        <w:t>В рамках национального проекта «Культура» проведены капитальные ремонты зданий Детской школы искусств №2 и Детской школы искусств «Камертон». Кроме того, для Детской школы искусств №2 приобретены мебель и оборудование, отремонтирована кровля в Детской художественной школе.</w:t>
      </w:r>
    </w:p>
    <w:p w:rsidR="00113E7A" w:rsidRPr="00C6233D" w:rsidRDefault="00113E7A" w:rsidP="00113E7A">
      <w:pPr>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В Доме дружбы народов выполнен ремонт фасада и стилобата, оборудована стоянка для посетителей. Отремонтирован фасад здания Магнитогорского концертного объединения.</w:t>
      </w:r>
    </w:p>
    <w:p w:rsidR="00113E7A" w:rsidRPr="00C6233D" w:rsidRDefault="00113E7A" w:rsidP="00113E7A">
      <w:pPr>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В планах на текущий год:</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1)</w:t>
      </w:r>
      <w:r>
        <w:rPr>
          <w:rFonts w:ascii="Times New Roman" w:hAnsi="Times New Roman" w:cs="Times New Roman"/>
          <w:bCs/>
          <w:sz w:val="24"/>
          <w:szCs w:val="24"/>
        </w:rPr>
        <w:tab/>
      </w:r>
      <w:r w:rsidRPr="00C6233D">
        <w:rPr>
          <w:rFonts w:ascii="Times New Roman" w:hAnsi="Times New Roman" w:cs="Times New Roman"/>
          <w:bCs/>
          <w:sz w:val="24"/>
          <w:szCs w:val="24"/>
        </w:rPr>
        <w:t>в рамках национального проекта «Культура» - закупка в Театр оперы и балета кресел для большого и малого зрительных залов, а также технического и технологического оборудования, строительство пожарно-питьевого водопровода;</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2)</w:t>
      </w:r>
      <w:r>
        <w:rPr>
          <w:rFonts w:ascii="Times New Roman" w:hAnsi="Times New Roman" w:cs="Times New Roman"/>
          <w:bCs/>
          <w:sz w:val="24"/>
          <w:szCs w:val="24"/>
        </w:rPr>
        <w:tab/>
      </w:r>
      <w:r w:rsidRPr="00C6233D">
        <w:rPr>
          <w:rFonts w:ascii="Times New Roman" w:hAnsi="Times New Roman" w:cs="Times New Roman"/>
          <w:bCs/>
          <w:sz w:val="24"/>
          <w:szCs w:val="24"/>
        </w:rPr>
        <w:t>во Дворце культуры железнодорожников - ремонт зрительного зала и сцены, фасада, кровли, благоустройство территории;</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3)</w:t>
      </w:r>
      <w:r>
        <w:rPr>
          <w:rFonts w:ascii="Times New Roman" w:hAnsi="Times New Roman" w:cs="Times New Roman"/>
          <w:bCs/>
          <w:sz w:val="24"/>
          <w:szCs w:val="24"/>
        </w:rPr>
        <w:tab/>
      </w:r>
      <w:r w:rsidRPr="00C6233D">
        <w:rPr>
          <w:rFonts w:ascii="Times New Roman" w:hAnsi="Times New Roman" w:cs="Times New Roman"/>
          <w:bCs/>
          <w:sz w:val="24"/>
          <w:szCs w:val="24"/>
        </w:rPr>
        <w:t>капитальный ремонт Детской библиотеки-филиала №3;</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4)</w:t>
      </w:r>
      <w:r>
        <w:rPr>
          <w:rFonts w:ascii="Times New Roman" w:hAnsi="Times New Roman" w:cs="Times New Roman"/>
          <w:bCs/>
          <w:sz w:val="24"/>
          <w:szCs w:val="24"/>
        </w:rPr>
        <w:tab/>
      </w:r>
      <w:r w:rsidRPr="00C6233D">
        <w:rPr>
          <w:rFonts w:ascii="Times New Roman" w:hAnsi="Times New Roman" w:cs="Times New Roman"/>
          <w:bCs/>
          <w:sz w:val="24"/>
          <w:szCs w:val="24"/>
        </w:rPr>
        <w:t>ремонт кровли Детской школы искусств №1;</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5)</w:t>
      </w:r>
      <w:r>
        <w:rPr>
          <w:rFonts w:ascii="Times New Roman" w:hAnsi="Times New Roman" w:cs="Times New Roman"/>
          <w:bCs/>
          <w:sz w:val="24"/>
          <w:szCs w:val="24"/>
        </w:rPr>
        <w:tab/>
      </w:r>
      <w:r w:rsidRPr="00C6233D">
        <w:rPr>
          <w:rFonts w:ascii="Times New Roman" w:hAnsi="Times New Roman" w:cs="Times New Roman"/>
          <w:bCs/>
          <w:sz w:val="24"/>
          <w:szCs w:val="24"/>
        </w:rPr>
        <w:t>для Детской школы искусств №2 приобретение музыкальных инструментов, учебных материалов, оборудования;</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6)</w:t>
      </w:r>
      <w:r>
        <w:rPr>
          <w:rFonts w:ascii="Times New Roman" w:hAnsi="Times New Roman" w:cs="Times New Roman"/>
          <w:bCs/>
          <w:sz w:val="24"/>
          <w:szCs w:val="24"/>
        </w:rPr>
        <w:tab/>
      </w:r>
      <w:r w:rsidRPr="00C6233D">
        <w:rPr>
          <w:rFonts w:ascii="Times New Roman" w:hAnsi="Times New Roman" w:cs="Times New Roman"/>
          <w:bCs/>
          <w:sz w:val="24"/>
          <w:szCs w:val="24"/>
        </w:rPr>
        <w:t xml:space="preserve">для Детской художественной школы – оборудования и учебных материалов. </w:t>
      </w:r>
    </w:p>
    <w:p w:rsidR="00113E7A" w:rsidRPr="00C6233D" w:rsidRDefault="00113E7A" w:rsidP="00113E7A">
      <w:pPr>
        <w:tabs>
          <w:tab w:val="left" w:pos="1134"/>
        </w:tabs>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К 2024 году преобразится Театр куклы и актера «Буратино». В рамках нацпроекта «Культура» будет произведен капитальный ремонт учреждения, установлено современное световое и звуковое оборудование. Благодаря этому театр «Буратино» получит новый облик, современный дизайн и комфортную сцену.</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СПОРТ</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Другим важным направлением деятельности администрации города является развитие спорта и популяризация здорового образа жизни.</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прошлом году было осуществлено следующее:</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1.</w:t>
      </w:r>
      <w:r>
        <w:rPr>
          <w:rFonts w:ascii="Times New Roman" w:hAnsi="Times New Roman" w:cs="Times New Roman"/>
          <w:sz w:val="24"/>
          <w:szCs w:val="24"/>
        </w:rPr>
        <w:tab/>
      </w:r>
      <w:r w:rsidRPr="00C6233D">
        <w:rPr>
          <w:rFonts w:ascii="Times New Roman" w:hAnsi="Times New Roman" w:cs="Times New Roman"/>
          <w:sz w:val="24"/>
          <w:szCs w:val="24"/>
        </w:rPr>
        <w:t xml:space="preserve">Во Дворце спорта имени И.Х. </w:t>
      </w:r>
      <w:proofErr w:type="spellStart"/>
      <w:r w:rsidRPr="00C6233D">
        <w:rPr>
          <w:rFonts w:ascii="Times New Roman" w:hAnsi="Times New Roman" w:cs="Times New Roman"/>
          <w:sz w:val="24"/>
          <w:szCs w:val="24"/>
        </w:rPr>
        <w:t>Ромазана</w:t>
      </w:r>
      <w:proofErr w:type="spellEnd"/>
      <w:r w:rsidRPr="00C6233D">
        <w:rPr>
          <w:rFonts w:ascii="Times New Roman" w:hAnsi="Times New Roman" w:cs="Times New Roman"/>
          <w:sz w:val="24"/>
          <w:szCs w:val="24"/>
        </w:rPr>
        <w:t xml:space="preserve"> заменен паркет площадью 1800 квадратных метров, выполнены ремонт пола и лестничных клеток, монтаж пожарной сигнализации, системы оповещения и эвакуации.</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2.</w:t>
      </w:r>
      <w:r>
        <w:rPr>
          <w:rFonts w:ascii="Times New Roman" w:hAnsi="Times New Roman" w:cs="Times New Roman"/>
          <w:sz w:val="24"/>
          <w:szCs w:val="24"/>
        </w:rPr>
        <w:tab/>
      </w:r>
      <w:r w:rsidRPr="00C6233D">
        <w:rPr>
          <w:rFonts w:ascii="Times New Roman" w:hAnsi="Times New Roman" w:cs="Times New Roman"/>
          <w:sz w:val="24"/>
          <w:szCs w:val="24"/>
        </w:rPr>
        <w:t xml:space="preserve">В спортивной школе «Динамо» выполнен капитальный ремонт кровли на трёх объектах, входные группы оборудованы пандусами для </w:t>
      </w:r>
      <w:proofErr w:type="spellStart"/>
      <w:r w:rsidRPr="00C6233D">
        <w:rPr>
          <w:rFonts w:ascii="Times New Roman" w:hAnsi="Times New Roman" w:cs="Times New Roman"/>
          <w:sz w:val="24"/>
          <w:szCs w:val="24"/>
        </w:rPr>
        <w:t>маломобильных</w:t>
      </w:r>
      <w:proofErr w:type="spellEnd"/>
      <w:r w:rsidRPr="00C6233D">
        <w:rPr>
          <w:rFonts w:ascii="Times New Roman" w:hAnsi="Times New Roman" w:cs="Times New Roman"/>
          <w:sz w:val="24"/>
          <w:szCs w:val="24"/>
        </w:rPr>
        <w:t xml:space="preserve"> групп населения, отремонтированы 2 спортивных зала, обновлен паркет. </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3.</w:t>
      </w:r>
      <w:r>
        <w:rPr>
          <w:rFonts w:ascii="Times New Roman" w:hAnsi="Times New Roman" w:cs="Times New Roman"/>
          <w:sz w:val="24"/>
          <w:szCs w:val="24"/>
        </w:rPr>
        <w:tab/>
      </w:r>
      <w:r w:rsidRPr="00C6233D">
        <w:rPr>
          <w:rFonts w:ascii="Times New Roman" w:hAnsi="Times New Roman" w:cs="Times New Roman"/>
          <w:sz w:val="24"/>
          <w:szCs w:val="24"/>
        </w:rPr>
        <w:t>В спортивной школе №3 отремонтирована кровля, заменены ограждения на двух объектах, выполнен монтаж пожарной сигнализации, системы оповещения и эвакуации.</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4.</w:t>
      </w:r>
      <w:r>
        <w:rPr>
          <w:rFonts w:ascii="Times New Roman" w:hAnsi="Times New Roman" w:cs="Times New Roman"/>
          <w:sz w:val="24"/>
          <w:szCs w:val="24"/>
        </w:rPr>
        <w:tab/>
      </w:r>
      <w:r w:rsidRPr="00C6233D">
        <w:rPr>
          <w:rFonts w:ascii="Times New Roman" w:hAnsi="Times New Roman" w:cs="Times New Roman"/>
          <w:sz w:val="24"/>
          <w:szCs w:val="24"/>
        </w:rPr>
        <w:t>В спортивной школе №6 установлены металлические ограждения на двух объектах, произведен ремонт спортивных залов.</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5.</w:t>
      </w:r>
      <w:r>
        <w:rPr>
          <w:rFonts w:ascii="Times New Roman" w:hAnsi="Times New Roman" w:cs="Times New Roman"/>
          <w:sz w:val="24"/>
          <w:szCs w:val="24"/>
        </w:rPr>
        <w:tab/>
      </w:r>
      <w:r w:rsidRPr="00C6233D">
        <w:rPr>
          <w:rFonts w:ascii="Times New Roman" w:hAnsi="Times New Roman" w:cs="Times New Roman"/>
          <w:sz w:val="24"/>
          <w:szCs w:val="24"/>
        </w:rPr>
        <w:t>В спортивной школе «УМКА», а именно на стадионе «Центральный», отремонтированы раздевалки и душевые. В спортивной школе на улице Дружбы, 29 оборудован спортзал, в Физкультурно-оздоровительном комплексе «Ровесник» - ремонт медицинского кабинета.</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6.</w:t>
      </w:r>
      <w:r>
        <w:rPr>
          <w:rFonts w:ascii="Times New Roman" w:hAnsi="Times New Roman" w:cs="Times New Roman"/>
          <w:sz w:val="24"/>
          <w:szCs w:val="24"/>
        </w:rPr>
        <w:tab/>
      </w:r>
      <w:r w:rsidRPr="00C6233D">
        <w:rPr>
          <w:rFonts w:ascii="Times New Roman" w:hAnsi="Times New Roman" w:cs="Times New Roman"/>
          <w:sz w:val="24"/>
          <w:szCs w:val="24"/>
        </w:rPr>
        <w:t>В спортивной школе №8 отремонтирован фасад.</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Приобретено оборудование и спортивный инвентарь для учреждений.</w:t>
      </w:r>
    </w:p>
    <w:p w:rsidR="00113E7A" w:rsidRPr="00C6233D" w:rsidRDefault="00113E7A" w:rsidP="00113E7A">
      <w:pPr>
        <w:tabs>
          <w:tab w:val="left" w:pos="1134"/>
        </w:tabs>
        <w:ind w:firstLine="709"/>
        <w:jc w:val="both"/>
        <w:rPr>
          <w:rFonts w:ascii="Times New Roman" w:hAnsi="Times New Roman" w:cs="Times New Roman"/>
          <w:sz w:val="24"/>
          <w:szCs w:val="24"/>
        </w:rPr>
      </w:pPr>
      <w:r w:rsidRPr="00C6233D">
        <w:rPr>
          <w:rFonts w:ascii="Times New Roman" w:hAnsi="Times New Roman" w:cs="Times New Roman"/>
          <w:sz w:val="24"/>
          <w:szCs w:val="24"/>
        </w:rPr>
        <w:t>В этом году планируется продолжить ремонт залов, раздевалок, душевых в спортивных школах «Умка», «Атлет», «Динамо». Прое</w:t>
      </w:r>
      <w:proofErr w:type="gramStart"/>
      <w:r w:rsidRPr="00C6233D">
        <w:rPr>
          <w:rFonts w:ascii="Times New Roman" w:hAnsi="Times New Roman" w:cs="Times New Roman"/>
          <w:sz w:val="24"/>
          <w:szCs w:val="24"/>
        </w:rPr>
        <w:t>кт стр</w:t>
      </w:r>
      <w:proofErr w:type="gramEnd"/>
      <w:r w:rsidRPr="00C6233D">
        <w:rPr>
          <w:rFonts w:ascii="Times New Roman" w:hAnsi="Times New Roman" w:cs="Times New Roman"/>
          <w:sz w:val="24"/>
          <w:szCs w:val="24"/>
        </w:rPr>
        <w:t>оительства Физкультурно-оздоровительного комплекса в 147 микрорайоне в настоящее время находится на государственной экспертизе.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в рамках реализации Всероссийского физкультурно-спортивного комплекса «Готов к труду и обороне» (ГТО) проведено 155 мероприятий, в которых приняли участие 11 745 человек. Команда Магнитогорска заняла второе место в VII Зимнем областном фестивале «ГТО», который прошёл в Златоусте.</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lastRenderedPageBreak/>
        <w:t>ДОСТУПНАЯ СРЕДА</w:t>
      </w:r>
    </w:p>
    <w:p w:rsidR="00113E7A" w:rsidRPr="00C6233D" w:rsidRDefault="00113E7A" w:rsidP="00113E7A">
      <w:pPr>
        <w:ind w:firstLine="709"/>
        <w:jc w:val="both"/>
        <w:rPr>
          <w:rFonts w:ascii="Times New Roman" w:eastAsia="Times New Roman" w:hAnsi="Times New Roman" w:cs="Times New Roman"/>
          <w:bCs/>
          <w:sz w:val="24"/>
          <w:szCs w:val="24"/>
          <w:lang w:eastAsia="ru-RU"/>
        </w:rPr>
      </w:pPr>
      <w:r w:rsidRPr="00C6233D">
        <w:rPr>
          <w:rFonts w:ascii="Times New Roman" w:eastAsia="Times New Roman" w:hAnsi="Times New Roman" w:cs="Times New Roman"/>
          <w:bCs/>
          <w:sz w:val="24"/>
          <w:szCs w:val="24"/>
          <w:lang w:eastAsia="ru-RU"/>
        </w:rPr>
        <w:t>Одна из главных задач городских властей – создание комфортных условий проживания для всех без исключения жителей города.</w:t>
      </w:r>
    </w:p>
    <w:p w:rsidR="00113E7A" w:rsidRPr="00C6233D" w:rsidRDefault="00113E7A" w:rsidP="00113E7A">
      <w:pPr>
        <w:ind w:firstLine="709"/>
        <w:jc w:val="both"/>
        <w:rPr>
          <w:rFonts w:ascii="Times New Roman" w:eastAsia="Times New Roman" w:hAnsi="Times New Roman" w:cs="Times New Roman"/>
          <w:sz w:val="24"/>
          <w:szCs w:val="24"/>
          <w:lang w:eastAsia="ru-RU"/>
        </w:rPr>
      </w:pPr>
      <w:r w:rsidRPr="00C6233D">
        <w:rPr>
          <w:rFonts w:ascii="Times New Roman" w:eastAsia="Times New Roman" w:hAnsi="Times New Roman" w:cs="Times New Roman"/>
          <w:bCs/>
          <w:sz w:val="24"/>
          <w:szCs w:val="24"/>
          <w:lang w:eastAsia="ru-RU"/>
        </w:rPr>
        <w:t>Для людей с ограниченными возможностями здоровья (ОВЗ) адаптированы 445 социальных объектов Магнитогорска:</w:t>
      </w:r>
      <w:r w:rsidRPr="00C6233D">
        <w:rPr>
          <w:rFonts w:ascii="Times New Roman" w:eastAsia="Times New Roman" w:hAnsi="Times New Roman" w:cs="Times New Roman"/>
          <w:sz w:val="24"/>
          <w:szCs w:val="24"/>
          <w:lang w:eastAsia="ru-RU"/>
        </w:rPr>
        <w:t xml:space="preserve"> установлены пандусы, кнопки вызова сотрудников для оказания помощи. Установка направляющих рельефных и контрастных тактильных указателей осуществлена на 439 объектах.</w:t>
      </w:r>
    </w:p>
    <w:p w:rsidR="00113E7A" w:rsidRPr="00C6233D" w:rsidRDefault="00113E7A" w:rsidP="00113E7A">
      <w:pPr>
        <w:pStyle w:val="aa"/>
        <w:ind w:left="0" w:firstLine="709"/>
        <w:jc w:val="both"/>
        <w:rPr>
          <w:rFonts w:ascii="Times New Roman" w:eastAsia="Times New Roman" w:hAnsi="Times New Roman" w:cs="Times New Roman"/>
          <w:sz w:val="24"/>
          <w:szCs w:val="24"/>
          <w:lang w:eastAsia="ru-RU"/>
        </w:rPr>
      </w:pPr>
      <w:r w:rsidRPr="00C6233D">
        <w:rPr>
          <w:rFonts w:ascii="Times New Roman" w:hAnsi="Times New Roman" w:cs="Times New Roman"/>
          <w:sz w:val="24"/>
          <w:szCs w:val="24"/>
        </w:rPr>
        <w:t xml:space="preserve">Во всех учреждениях социальной сферы обеспечена доступность объектов и услуг для инвалидов и </w:t>
      </w:r>
      <w:proofErr w:type="spellStart"/>
      <w:r w:rsidRPr="00C6233D">
        <w:rPr>
          <w:rFonts w:ascii="Times New Roman" w:hAnsi="Times New Roman" w:cs="Times New Roman"/>
          <w:sz w:val="24"/>
          <w:szCs w:val="24"/>
        </w:rPr>
        <w:t>маломобильных</w:t>
      </w:r>
      <w:proofErr w:type="spellEnd"/>
      <w:r w:rsidRPr="00C6233D">
        <w:rPr>
          <w:rFonts w:ascii="Times New Roman" w:hAnsi="Times New Roman" w:cs="Times New Roman"/>
          <w:sz w:val="24"/>
          <w:szCs w:val="24"/>
        </w:rPr>
        <w:t xml:space="preserve"> групп населения. </w:t>
      </w:r>
      <w:r w:rsidRPr="00C6233D">
        <w:rPr>
          <w:rFonts w:ascii="Times New Roman" w:eastAsia="Times New Roman" w:hAnsi="Times New Roman" w:cs="Times New Roman"/>
          <w:sz w:val="24"/>
          <w:szCs w:val="24"/>
          <w:lang w:eastAsia="ru-RU"/>
        </w:rPr>
        <w:t>Создан</w:t>
      </w:r>
      <w:r w:rsidRPr="00C6233D">
        <w:rPr>
          <w:rFonts w:ascii="Times New Roman" w:eastAsia="Times New Roman" w:hAnsi="Times New Roman" w:cs="Times New Roman"/>
          <w:bCs/>
          <w:iCs/>
          <w:sz w:val="24"/>
          <w:szCs w:val="24"/>
          <w:lang w:eastAsia="ru-RU"/>
        </w:rPr>
        <w:t>а</w:t>
      </w:r>
      <w:r w:rsidRPr="00C6233D">
        <w:rPr>
          <w:rFonts w:ascii="Times New Roman" w:eastAsia="Times New Roman" w:hAnsi="Times New Roman" w:cs="Times New Roman"/>
          <w:bCs/>
          <w:i/>
          <w:iCs/>
          <w:sz w:val="24"/>
          <w:szCs w:val="24"/>
          <w:lang w:eastAsia="ru-RU"/>
        </w:rPr>
        <w:t xml:space="preserve"> </w:t>
      </w:r>
      <w:proofErr w:type="spellStart"/>
      <w:r w:rsidRPr="00C6233D">
        <w:rPr>
          <w:rFonts w:ascii="Times New Roman" w:eastAsia="Times New Roman" w:hAnsi="Times New Roman" w:cs="Times New Roman"/>
          <w:sz w:val="24"/>
          <w:szCs w:val="24"/>
          <w:lang w:eastAsia="ru-RU"/>
        </w:rPr>
        <w:t>безбарьерная</w:t>
      </w:r>
      <w:proofErr w:type="spellEnd"/>
      <w:r w:rsidRPr="00C6233D">
        <w:rPr>
          <w:rFonts w:ascii="Times New Roman" w:eastAsia="Times New Roman" w:hAnsi="Times New Roman" w:cs="Times New Roman"/>
          <w:sz w:val="24"/>
          <w:szCs w:val="24"/>
          <w:lang w:eastAsia="ru-RU"/>
        </w:rPr>
        <w:t xml:space="preserve"> среда для инклюзивного образования детей-инвалидов</w:t>
      </w:r>
      <w:r w:rsidRPr="00C6233D">
        <w:rPr>
          <w:rFonts w:ascii="Times New Roman" w:hAnsi="Times New Roman" w:cs="Times New Roman"/>
          <w:sz w:val="24"/>
          <w:szCs w:val="24"/>
        </w:rPr>
        <w:t xml:space="preserve"> и детей с ограниченными возможностями здоровья. Д</w:t>
      </w:r>
      <w:r w:rsidRPr="00C6233D">
        <w:rPr>
          <w:rFonts w:ascii="Times New Roman" w:eastAsia="Times New Roman" w:hAnsi="Times New Roman" w:cs="Times New Roman"/>
          <w:sz w:val="24"/>
          <w:szCs w:val="24"/>
          <w:lang w:eastAsia="ru-RU"/>
        </w:rPr>
        <w:t xml:space="preserve">оступны для инвалидов и </w:t>
      </w:r>
      <w:proofErr w:type="spellStart"/>
      <w:r w:rsidRPr="00C6233D">
        <w:rPr>
          <w:rFonts w:ascii="Times New Roman" w:eastAsia="Times New Roman" w:hAnsi="Times New Roman" w:cs="Times New Roman"/>
          <w:sz w:val="24"/>
          <w:szCs w:val="24"/>
          <w:lang w:eastAsia="ru-RU"/>
        </w:rPr>
        <w:t>маломобильных</w:t>
      </w:r>
      <w:proofErr w:type="spellEnd"/>
      <w:r w:rsidRPr="00C6233D">
        <w:rPr>
          <w:rFonts w:ascii="Times New Roman" w:eastAsia="Times New Roman" w:hAnsi="Times New Roman" w:cs="Times New Roman"/>
          <w:sz w:val="24"/>
          <w:szCs w:val="24"/>
          <w:lang w:eastAsia="ru-RU"/>
        </w:rPr>
        <w:t xml:space="preserve"> групп населения </w:t>
      </w:r>
      <w:r w:rsidRPr="00C6233D">
        <w:rPr>
          <w:rFonts w:ascii="Times New Roman" w:eastAsia="Times New Roman" w:hAnsi="Times New Roman" w:cs="Times New Roman"/>
          <w:bCs/>
          <w:sz w:val="24"/>
          <w:szCs w:val="24"/>
          <w:lang w:eastAsia="ru-RU"/>
        </w:rPr>
        <w:t>117</w:t>
      </w:r>
      <w:r w:rsidRPr="00C6233D">
        <w:rPr>
          <w:rFonts w:ascii="Times New Roman" w:eastAsia="Times New Roman" w:hAnsi="Times New Roman" w:cs="Times New Roman"/>
          <w:sz w:val="24"/>
          <w:szCs w:val="24"/>
          <w:lang w:eastAsia="ru-RU"/>
        </w:rPr>
        <w:t xml:space="preserve"> детских садов, </w:t>
      </w:r>
      <w:r w:rsidRPr="00C6233D">
        <w:rPr>
          <w:rFonts w:ascii="Times New Roman" w:eastAsia="Times New Roman" w:hAnsi="Times New Roman" w:cs="Times New Roman"/>
          <w:bCs/>
          <w:sz w:val="24"/>
          <w:szCs w:val="24"/>
          <w:lang w:eastAsia="ru-RU"/>
        </w:rPr>
        <w:t>52</w:t>
      </w:r>
      <w:r w:rsidRPr="00C6233D">
        <w:rPr>
          <w:rFonts w:ascii="Times New Roman" w:eastAsia="Times New Roman" w:hAnsi="Times New Roman" w:cs="Times New Roman"/>
          <w:sz w:val="24"/>
          <w:szCs w:val="24"/>
          <w:lang w:eastAsia="ru-RU"/>
        </w:rPr>
        <w:t xml:space="preserve"> школы и </w:t>
      </w:r>
      <w:r w:rsidRPr="00C6233D">
        <w:rPr>
          <w:rFonts w:ascii="Times New Roman" w:eastAsia="Times New Roman" w:hAnsi="Times New Roman" w:cs="Times New Roman"/>
          <w:bCs/>
          <w:sz w:val="24"/>
          <w:szCs w:val="24"/>
          <w:lang w:eastAsia="ru-RU"/>
        </w:rPr>
        <w:t>3</w:t>
      </w:r>
      <w:r w:rsidRPr="00C6233D">
        <w:rPr>
          <w:rFonts w:ascii="Times New Roman" w:eastAsia="Times New Roman" w:hAnsi="Times New Roman" w:cs="Times New Roman"/>
          <w:sz w:val="24"/>
          <w:szCs w:val="24"/>
          <w:lang w:eastAsia="ru-RU"/>
        </w:rPr>
        <w:t xml:space="preserve"> учреждения дополнительного образования.</w:t>
      </w:r>
    </w:p>
    <w:p w:rsidR="00113E7A" w:rsidRPr="00C6233D" w:rsidRDefault="00113E7A" w:rsidP="00113E7A">
      <w:pPr>
        <w:ind w:firstLine="709"/>
        <w:jc w:val="both"/>
        <w:rPr>
          <w:rFonts w:ascii="Times New Roman" w:eastAsia="Times New Roman" w:hAnsi="Times New Roman" w:cs="Times New Roman"/>
          <w:sz w:val="24"/>
          <w:szCs w:val="24"/>
          <w:lang w:eastAsia="ru-RU"/>
        </w:rPr>
      </w:pPr>
      <w:r w:rsidRPr="00C6233D">
        <w:rPr>
          <w:rFonts w:ascii="Times New Roman" w:eastAsia="Times New Roman" w:hAnsi="Times New Roman" w:cs="Times New Roman"/>
          <w:sz w:val="24"/>
          <w:szCs w:val="24"/>
          <w:lang w:eastAsia="ru-RU"/>
        </w:rPr>
        <w:t>Продолжается работа по строительству пандусов и установке в многоквартирных домах электрических подъёмников. Д</w:t>
      </w:r>
      <w:r w:rsidRPr="00C6233D">
        <w:rPr>
          <w:rFonts w:ascii="Times New Roman" w:eastAsia="Times New Roman" w:hAnsi="Times New Roman" w:cs="Times New Roman"/>
          <w:bCs/>
          <w:sz w:val="24"/>
          <w:szCs w:val="24"/>
          <w:lang w:eastAsia="ru-RU"/>
        </w:rPr>
        <w:t xml:space="preserve">оступ для инвалидов и </w:t>
      </w:r>
      <w:proofErr w:type="spellStart"/>
      <w:r w:rsidRPr="00C6233D">
        <w:rPr>
          <w:rFonts w:ascii="Times New Roman" w:eastAsia="Times New Roman" w:hAnsi="Times New Roman" w:cs="Times New Roman"/>
          <w:bCs/>
          <w:sz w:val="24"/>
          <w:szCs w:val="24"/>
          <w:lang w:eastAsia="ru-RU"/>
        </w:rPr>
        <w:t>маломобильных</w:t>
      </w:r>
      <w:proofErr w:type="spellEnd"/>
      <w:r w:rsidRPr="00C6233D">
        <w:rPr>
          <w:rFonts w:ascii="Times New Roman" w:eastAsia="Times New Roman" w:hAnsi="Times New Roman" w:cs="Times New Roman"/>
          <w:bCs/>
          <w:sz w:val="24"/>
          <w:szCs w:val="24"/>
          <w:lang w:eastAsia="ru-RU"/>
        </w:rPr>
        <w:t xml:space="preserve"> групп населения в многоквартирные дома</w:t>
      </w:r>
      <w:r w:rsidRPr="00C6233D">
        <w:rPr>
          <w:rFonts w:ascii="Times New Roman" w:eastAsia="Times New Roman" w:hAnsi="Times New Roman" w:cs="Times New Roman"/>
          <w:sz w:val="24"/>
          <w:szCs w:val="24"/>
          <w:lang w:eastAsia="ru-RU"/>
        </w:rPr>
        <w:t xml:space="preserve"> обеспечен по 220 адресам.</w:t>
      </w:r>
    </w:p>
    <w:p w:rsidR="00113E7A" w:rsidRPr="00C6233D" w:rsidRDefault="00113E7A" w:rsidP="00113E7A">
      <w:pPr>
        <w:pStyle w:val="aa"/>
        <w:ind w:left="0"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Благоустройство парков и скверов производится с учётом пожеланий представителей общественных организаций и инвалидов города. Доступная среда организована на 11 общественных территориях. </w:t>
      </w:r>
    </w:p>
    <w:p w:rsidR="00113E7A" w:rsidRPr="00C6233D" w:rsidRDefault="00113E7A" w:rsidP="00113E7A">
      <w:pPr>
        <w:pStyle w:val="aa"/>
        <w:ind w:left="0"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то же время совместно с активистами общества инвалидов Торгово-промышленная палата проводит работу с представителями делового сообщества по решению вопросов доступности для инвалидов услуг, оказываемых предпринимателями. </w:t>
      </w:r>
    </w:p>
    <w:p w:rsidR="00113E7A" w:rsidRPr="00C6233D" w:rsidRDefault="00113E7A" w:rsidP="00113E7A">
      <w:pPr>
        <w:ind w:firstLine="709"/>
        <w:jc w:val="both"/>
        <w:rPr>
          <w:rFonts w:ascii="Times New Roman" w:eastAsia="Times New Roman" w:hAnsi="Times New Roman" w:cs="Times New Roman"/>
          <w:bCs/>
          <w:sz w:val="24"/>
          <w:szCs w:val="24"/>
          <w:lang w:eastAsia="ru-RU"/>
        </w:rPr>
      </w:pPr>
      <w:r w:rsidRPr="00C6233D">
        <w:rPr>
          <w:rFonts w:ascii="Times New Roman" w:eastAsia="Times New Roman" w:hAnsi="Times New Roman" w:cs="Times New Roman"/>
          <w:bCs/>
          <w:sz w:val="24"/>
          <w:szCs w:val="24"/>
          <w:lang w:eastAsia="ru-RU"/>
        </w:rPr>
        <w:t>Трамваи муниципального предприятия «</w:t>
      </w:r>
      <w:proofErr w:type="spellStart"/>
      <w:r w:rsidRPr="00C6233D">
        <w:rPr>
          <w:rFonts w:ascii="Times New Roman" w:eastAsia="Times New Roman" w:hAnsi="Times New Roman" w:cs="Times New Roman"/>
          <w:bCs/>
          <w:sz w:val="24"/>
          <w:szCs w:val="24"/>
          <w:lang w:eastAsia="ru-RU"/>
        </w:rPr>
        <w:t>Маггортранс</w:t>
      </w:r>
      <w:proofErr w:type="spellEnd"/>
      <w:r w:rsidRPr="00C6233D">
        <w:rPr>
          <w:rFonts w:ascii="Times New Roman" w:eastAsia="Times New Roman" w:hAnsi="Times New Roman" w:cs="Times New Roman"/>
          <w:bCs/>
          <w:sz w:val="24"/>
          <w:szCs w:val="24"/>
          <w:lang w:eastAsia="ru-RU"/>
        </w:rPr>
        <w:t xml:space="preserve">» </w:t>
      </w:r>
      <w:r w:rsidRPr="00C6233D">
        <w:rPr>
          <w:rFonts w:ascii="Times New Roman" w:eastAsia="Times New Roman" w:hAnsi="Times New Roman" w:cs="Times New Roman"/>
          <w:sz w:val="24"/>
          <w:szCs w:val="24"/>
          <w:lang w:eastAsia="ru-RU"/>
        </w:rPr>
        <w:t>о</w:t>
      </w:r>
      <w:r w:rsidRPr="00C6233D">
        <w:rPr>
          <w:rFonts w:ascii="Times New Roman" w:eastAsia="Times New Roman" w:hAnsi="Times New Roman" w:cs="Times New Roman"/>
          <w:bCs/>
          <w:sz w:val="24"/>
          <w:szCs w:val="24"/>
          <w:lang w:eastAsia="ru-RU"/>
        </w:rPr>
        <w:t xml:space="preserve">снащены услугой текстового и </w:t>
      </w:r>
      <w:proofErr w:type="spellStart"/>
      <w:r w:rsidRPr="00C6233D">
        <w:rPr>
          <w:rFonts w:ascii="Times New Roman" w:eastAsia="Times New Roman" w:hAnsi="Times New Roman" w:cs="Times New Roman"/>
          <w:bCs/>
          <w:sz w:val="24"/>
          <w:szCs w:val="24"/>
          <w:lang w:eastAsia="ru-RU"/>
        </w:rPr>
        <w:t>аудиоинформирования</w:t>
      </w:r>
      <w:proofErr w:type="spellEnd"/>
      <w:r w:rsidRPr="00C6233D">
        <w:rPr>
          <w:rFonts w:ascii="Times New Roman" w:eastAsia="Times New Roman" w:hAnsi="Times New Roman" w:cs="Times New Roman"/>
          <w:bCs/>
          <w:sz w:val="24"/>
          <w:szCs w:val="24"/>
          <w:lang w:eastAsia="ru-RU"/>
        </w:rPr>
        <w:t>. Также в прошлом году установлена система звукового сопровождения на 20 светофорных объектах на пешеходных переходах.</w:t>
      </w:r>
    </w:p>
    <w:p w:rsidR="00113E7A" w:rsidRPr="00C6233D" w:rsidRDefault="00113E7A" w:rsidP="00113E7A">
      <w:pPr>
        <w:ind w:firstLine="709"/>
        <w:rPr>
          <w:rFonts w:ascii="Times New Roman" w:hAnsi="Times New Roman" w:cs="Times New Roman"/>
          <w:b/>
          <w:sz w:val="24"/>
          <w:szCs w:val="24"/>
        </w:rPr>
      </w:pPr>
    </w:p>
    <w:p w:rsidR="00113E7A" w:rsidRPr="00C6233D" w:rsidRDefault="00113E7A" w:rsidP="00113E7A">
      <w:pPr>
        <w:ind w:firstLine="709"/>
        <w:rPr>
          <w:rFonts w:ascii="Times New Roman" w:hAnsi="Times New Roman" w:cs="Times New Roman"/>
          <w:sz w:val="24"/>
          <w:szCs w:val="24"/>
        </w:rPr>
      </w:pPr>
      <w:r w:rsidRPr="00C6233D">
        <w:rPr>
          <w:rFonts w:ascii="Times New Roman" w:hAnsi="Times New Roman" w:cs="Times New Roman"/>
          <w:b/>
          <w:sz w:val="24"/>
          <w:szCs w:val="24"/>
        </w:rPr>
        <w:t>МЕДИЦИНА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при поддержке Министерства здравоохранения Челябинской области выполнены капитальные и текущие ремонты помещений в ГАУЗ «Городской больнице №3», «Центре охраны материнства и детства», «Областном онкологическом диспансере №2», «Областной туберкулезной больнице №3», в «Родильном доме №1, в «Городской больнице №1 имени Г.И. Дробышева».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договора пожертвования с публичным акционерным обществом «Магнитогорский металлургический комбинат» проведены ремонты поликлиники (по адресу: улица Чкалова, 44) и филиала (переулок Школьный, 18), городской больницы №1, поликлиник №1,2 (улица Уральская, 48 и улица Труда, 36), городской больницы №2, а также поликлиники №2 Центральной клинической медико-санитарной части (улица Набережная, 18).</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За счёт средств областного бюджета для оснащения материально-технической базы медицинских организаций в 2022 году было приобретено более 120 единиц медицинского оборудования на сумму более 370 миллионов рублей, в том числе компьютерный томограф и </w:t>
      </w:r>
      <w:proofErr w:type="spellStart"/>
      <w:r w:rsidRPr="00C6233D">
        <w:rPr>
          <w:rFonts w:ascii="Times New Roman" w:hAnsi="Times New Roman" w:cs="Times New Roman"/>
          <w:sz w:val="24"/>
          <w:szCs w:val="24"/>
        </w:rPr>
        <w:t>ангиограф</w:t>
      </w:r>
      <w:proofErr w:type="spellEnd"/>
      <w:r w:rsidRPr="00C6233D">
        <w:rPr>
          <w:rFonts w:ascii="Times New Roman" w:hAnsi="Times New Roman" w:cs="Times New Roman"/>
          <w:sz w:val="24"/>
          <w:szCs w:val="24"/>
        </w:rPr>
        <w:t>.</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За последние 4 года на оснащение городских медицинских учреждений были выделены существенные суммы:</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2019 год – 34 единицы медицинского оборудования (67,1 миллиона рублей);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2020 год – 1 197 единиц медицинского оборудования (803 миллиона рублей);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2021 год – 42 единицы медицинского оборудования, из них 4 компьютерных томографа и магнитно-резонансный томограф в «Центр охраны материнства и детства» (294,6 миллиона рублей);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2022 год – 123 единицы медицинского оборудования, из них компьютерный томограф и </w:t>
      </w:r>
      <w:proofErr w:type="spellStart"/>
      <w:r w:rsidRPr="00C6233D">
        <w:rPr>
          <w:rFonts w:ascii="Times New Roman" w:hAnsi="Times New Roman" w:cs="Times New Roman"/>
          <w:sz w:val="24"/>
          <w:szCs w:val="24"/>
        </w:rPr>
        <w:t>ангиограф</w:t>
      </w:r>
      <w:proofErr w:type="spellEnd"/>
      <w:r w:rsidRPr="00C6233D">
        <w:rPr>
          <w:rFonts w:ascii="Times New Roman" w:hAnsi="Times New Roman" w:cs="Times New Roman"/>
          <w:sz w:val="24"/>
          <w:szCs w:val="24"/>
        </w:rPr>
        <w:t xml:space="preserve"> (375,6 миллиона рублей).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прошлом году на средства областного бюджета закуплено 4 автомобиля скорой медицинской помощи.</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lastRenderedPageBreak/>
        <w:t>Медицинским работникам за счёт средств областного бюджета предоставлено 12 квартир, а муниципалитетом – 22 квартиры.</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СТРОИТЕЛЬСТВО И РЕМОНТ ДОРОГ</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городе Магнитогорске проводится колоссальный объём работ по самым разным направлениям, и одно из них – дорожная инфраструктура.</w:t>
      </w:r>
    </w:p>
    <w:p w:rsidR="00113E7A" w:rsidRPr="00C6233D" w:rsidRDefault="00113E7A" w:rsidP="00113E7A">
      <w:pPr>
        <w:ind w:firstLine="709"/>
        <w:jc w:val="both"/>
        <w:rPr>
          <w:rFonts w:ascii="Times New Roman" w:hAnsi="Times New Roman" w:cs="Times New Roman"/>
          <w:sz w:val="24"/>
          <w:szCs w:val="24"/>
        </w:rPr>
      </w:pPr>
      <w:proofErr w:type="gramStart"/>
      <w:r w:rsidRPr="00C6233D">
        <w:rPr>
          <w:rFonts w:ascii="Times New Roman" w:hAnsi="Times New Roman" w:cs="Times New Roman"/>
          <w:sz w:val="24"/>
          <w:szCs w:val="24"/>
        </w:rPr>
        <w:t>Качество дорог в городе отмечают на областном и федеральном уровнях.</w:t>
      </w:r>
      <w:proofErr w:type="gramEnd"/>
      <w:r w:rsidRPr="00C6233D">
        <w:rPr>
          <w:rFonts w:ascii="Times New Roman" w:hAnsi="Times New Roman" w:cs="Times New Roman"/>
          <w:sz w:val="24"/>
          <w:szCs w:val="24"/>
        </w:rPr>
        <w:t xml:space="preserve"> Ежегодно на эти цели выделяется большой объём средств. В 2022 году на строительство и ремонт улично-дорожной сети было выделено более 1,7 миллиарда рублей. В 2022 году заменено около 47,5 километров асфальтобетонного покрытия на 49 участках, в том числе в рамках национального проекта «Безопасные и качественные дороги» выполнили ремонт на семи участках автомобильных дорог общей протяжённостью более 11 километров. Были продолжены мероприятия по замене асфальтового покрытия и бордюрного камня на территориях 17 школ и 30 детских садов.</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завершен капитальный ремонт путепровода над железнодорожными путями по улице 9 мая.</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На территории города в прошлом году реализованы следующие мероприятия.</w:t>
      </w:r>
    </w:p>
    <w:p w:rsidR="00113E7A" w:rsidRPr="00C6233D" w:rsidRDefault="00113E7A" w:rsidP="00113E7A">
      <w:pPr>
        <w:tabs>
          <w:tab w:val="left" w:pos="426"/>
        </w:tabs>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рамках программы «Стимул» выполнено строительство дороги по улице </w:t>
      </w:r>
      <w:proofErr w:type="spellStart"/>
      <w:r w:rsidRPr="00C6233D">
        <w:rPr>
          <w:rFonts w:ascii="Times New Roman" w:hAnsi="Times New Roman" w:cs="Times New Roman"/>
          <w:sz w:val="24"/>
          <w:szCs w:val="24"/>
        </w:rPr>
        <w:t>Тевосяна</w:t>
      </w:r>
      <w:proofErr w:type="spellEnd"/>
      <w:r w:rsidRPr="00C6233D">
        <w:rPr>
          <w:rFonts w:ascii="Times New Roman" w:hAnsi="Times New Roman" w:cs="Times New Roman"/>
          <w:sz w:val="24"/>
          <w:szCs w:val="24"/>
        </w:rPr>
        <w:t xml:space="preserve"> от улицы Зелёный лог до улицы Радужной протяжённостью порядка 1 километра.</w:t>
      </w:r>
    </w:p>
    <w:p w:rsidR="00113E7A" w:rsidRPr="00C6233D" w:rsidRDefault="00113E7A" w:rsidP="00113E7A">
      <w:pPr>
        <w:tabs>
          <w:tab w:val="left" w:pos="426"/>
        </w:tabs>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рамках программы «Развитие дорожного хозяйства и транспортной доступности в Челябинской области» реконструирована дорога по улице Зелёный лог от улицы </w:t>
      </w:r>
      <w:proofErr w:type="spellStart"/>
      <w:r w:rsidRPr="00C6233D">
        <w:rPr>
          <w:rFonts w:ascii="Times New Roman" w:hAnsi="Times New Roman" w:cs="Times New Roman"/>
          <w:sz w:val="24"/>
          <w:szCs w:val="24"/>
        </w:rPr>
        <w:t>Тевосяна</w:t>
      </w:r>
      <w:proofErr w:type="spellEnd"/>
      <w:r w:rsidRPr="00C6233D">
        <w:rPr>
          <w:rFonts w:ascii="Times New Roman" w:hAnsi="Times New Roman" w:cs="Times New Roman"/>
          <w:sz w:val="24"/>
          <w:szCs w:val="24"/>
        </w:rPr>
        <w:t xml:space="preserve"> до улицы Советской. </w:t>
      </w:r>
      <w:proofErr w:type="gramStart"/>
      <w:r w:rsidRPr="00C6233D">
        <w:rPr>
          <w:rFonts w:ascii="Times New Roman" w:hAnsi="Times New Roman" w:cs="Times New Roman"/>
          <w:sz w:val="24"/>
          <w:szCs w:val="24"/>
        </w:rPr>
        <w:t>Также выполнены ремонт и строительство тротуаров на 23 участках улично-дорожной сети протяжённостью более 11 километров.</w:t>
      </w:r>
      <w:proofErr w:type="gramEnd"/>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рамках программы </w:t>
      </w:r>
      <w:r w:rsidRPr="00C6233D">
        <w:rPr>
          <w:rFonts w:ascii="Times New Roman" w:hAnsi="Times New Roman" w:cs="Times New Roman"/>
          <w:b/>
          <w:sz w:val="24"/>
          <w:szCs w:val="24"/>
        </w:rPr>
        <w:t>«</w:t>
      </w:r>
      <w:r w:rsidRPr="00C6233D">
        <w:rPr>
          <w:rFonts w:ascii="Times New Roman" w:hAnsi="Times New Roman" w:cs="Times New Roman"/>
          <w:sz w:val="24"/>
          <w:szCs w:val="24"/>
        </w:rPr>
        <w:t xml:space="preserve">Инициативное </w:t>
      </w:r>
      <w:proofErr w:type="spellStart"/>
      <w:r w:rsidRPr="00C6233D">
        <w:rPr>
          <w:rFonts w:ascii="Times New Roman" w:hAnsi="Times New Roman" w:cs="Times New Roman"/>
          <w:sz w:val="24"/>
          <w:szCs w:val="24"/>
        </w:rPr>
        <w:t>бюджетирование</w:t>
      </w:r>
      <w:proofErr w:type="spellEnd"/>
      <w:r w:rsidRPr="00C6233D">
        <w:rPr>
          <w:rFonts w:ascii="Times New Roman" w:hAnsi="Times New Roman" w:cs="Times New Roman"/>
          <w:sz w:val="24"/>
          <w:szCs w:val="24"/>
        </w:rPr>
        <w:t xml:space="preserve">» было реализовано 45 проектов, выполнены работы по обустройству парковочных карманов, тротуаров, линий наружного освещения. Данная программа реализуется с 2021 года по инициативе партии «ЕДИНАЯ РОССИЯ» и при поддержке Губернатора Челябинской области Алексея Леонидовича </w:t>
      </w:r>
      <w:proofErr w:type="spellStart"/>
      <w:r w:rsidRPr="00C6233D">
        <w:rPr>
          <w:rFonts w:ascii="Times New Roman" w:hAnsi="Times New Roman" w:cs="Times New Roman"/>
          <w:sz w:val="24"/>
          <w:szCs w:val="24"/>
        </w:rPr>
        <w:t>Текслера</w:t>
      </w:r>
      <w:proofErr w:type="spellEnd"/>
      <w:r w:rsidRPr="00C6233D">
        <w:rPr>
          <w:rFonts w:ascii="Times New Roman" w:hAnsi="Times New Roman" w:cs="Times New Roman"/>
          <w:sz w:val="24"/>
          <w:szCs w:val="24"/>
        </w:rPr>
        <w:t>.</w:t>
      </w:r>
    </w:p>
    <w:p w:rsidR="00113E7A" w:rsidRPr="00C6233D" w:rsidRDefault="00113E7A" w:rsidP="00113E7A">
      <w:pPr>
        <w:ind w:firstLine="709"/>
        <w:jc w:val="both"/>
        <w:rPr>
          <w:rFonts w:ascii="Times New Roman" w:hAnsi="Times New Roman" w:cs="Times New Roman"/>
          <w:sz w:val="24"/>
          <w:szCs w:val="24"/>
        </w:rPr>
      </w:pPr>
      <w:proofErr w:type="gramStart"/>
      <w:r w:rsidRPr="00C6233D">
        <w:rPr>
          <w:rFonts w:ascii="Times New Roman" w:hAnsi="Times New Roman" w:cs="Times New Roman"/>
          <w:sz w:val="24"/>
          <w:szCs w:val="24"/>
        </w:rPr>
        <w:t>Крупными проектами стали 4 спортивных кластера, включающие в себя спортивное оборудование и детские игровые площадки.</w:t>
      </w:r>
      <w:proofErr w:type="gramEnd"/>
      <w:r w:rsidRPr="00C6233D">
        <w:rPr>
          <w:rFonts w:ascii="Times New Roman" w:hAnsi="Times New Roman" w:cs="Times New Roman"/>
          <w:sz w:val="24"/>
          <w:szCs w:val="24"/>
        </w:rPr>
        <w:t xml:space="preserve"> Самый масштабный из них – спортивный кластер в Правобережном районе (в районе дома № 147/5 по улице Советской). Здесь созданы футбольное поле с искусственным покрытием, хоккейная площадка, беговые дорожки с резиновым покрытием, установлены детское и спортивное оборудование, наружное освещение.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планах на этот год реализовать 40 инициативных проектов, которые предложили сами жители, в том числе и проект благоустройства территории, прилегающей к площади «Привокзальная».</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ДОРОЖНЫЕ ЗНАКИ – СВЕТОФОРЫ</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Безопасность на дорогах города является немаловажным фактором.</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прошлом году заменено более 1800 дорожных знаков на </w:t>
      </w:r>
      <w:proofErr w:type="gramStart"/>
      <w:r w:rsidRPr="00C6233D">
        <w:rPr>
          <w:rFonts w:ascii="Times New Roman" w:hAnsi="Times New Roman" w:cs="Times New Roman"/>
          <w:sz w:val="24"/>
          <w:szCs w:val="24"/>
        </w:rPr>
        <w:t>новые</w:t>
      </w:r>
      <w:proofErr w:type="gramEnd"/>
      <w:r w:rsidRPr="00C6233D">
        <w:rPr>
          <w:rFonts w:ascii="Times New Roman" w:hAnsi="Times New Roman" w:cs="Times New Roman"/>
          <w:sz w:val="24"/>
          <w:szCs w:val="24"/>
        </w:rPr>
        <w:t>. Установлено более 250 дублирующих дорожных знаков «Пешеходный переход» над проезжей частью.</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произведена замена более 300 транспортных и пешеходных секций на светофоры светодиодного типа. Приведено в соответствие с требованиями национальных стандартов 135 пешеходных переходов, организовано дополнительное освещение на 13 нерегулируемых пешеходных переходах.</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Завершены работы по установке камер </w:t>
      </w:r>
      <w:proofErr w:type="spellStart"/>
      <w:r w:rsidRPr="00C6233D">
        <w:rPr>
          <w:rFonts w:ascii="Times New Roman" w:hAnsi="Times New Roman" w:cs="Times New Roman"/>
          <w:sz w:val="24"/>
          <w:szCs w:val="24"/>
        </w:rPr>
        <w:t>фотовидеофиксации</w:t>
      </w:r>
      <w:proofErr w:type="spellEnd"/>
      <w:r w:rsidRPr="00C6233D">
        <w:rPr>
          <w:rFonts w:ascii="Times New Roman" w:hAnsi="Times New Roman" w:cs="Times New Roman"/>
          <w:sz w:val="24"/>
          <w:szCs w:val="24"/>
        </w:rPr>
        <w:t xml:space="preserve"> нарушений Правил дорожного движения на 15 перекрёстках. В этом году планируется оборудовать ещё 16 постов </w:t>
      </w:r>
      <w:proofErr w:type="spellStart"/>
      <w:r w:rsidRPr="00C6233D">
        <w:rPr>
          <w:rFonts w:ascii="Times New Roman" w:hAnsi="Times New Roman" w:cs="Times New Roman"/>
          <w:sz w:val="24"/>
          <w:szCs w:val="24"/>
        </w:rPr>
        <w:t>фотовидеофиксации</w:t>
      </w:r>
      <w:proofErr w:type="spellEnd"/>
      <w:r w:rsidRPr="00C6233D">
        <w:rPr>
          <w:rFonts w:ascii="Times New Roman" w:hAnsi="Times New Roman" w:cs="Times New Roman"/>
          <w:sz w:val="24"/>
          <w:szCs w:val="24"/>
        </w:rPr>
        <w:t>.</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lastRenderedPageBreak/>
        <w:t>ОСВЕЩЕНИЕ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Большое внимание уделяется решению вопроса наружного освещения не только на центральных улицах, но и внутриквартальных территориях, посёлках.</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На территории города установлено уличное освещение общей протяжённостью более 26 километров, более 800 светильников, 660 опор и 8 шкафов управления. В целом на территории города стало светлее на 60 объектах.</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реализации инвестиционной программы продолжаются работы по строительству подстанции «</w:t>
      </w:r>
      <w:proofErr w:type="spellStart"/>
      <w:r w:rsidRPr="00C6233D">
        <w:rPr>
          <w:rFonts w:ascii="Times New Roman" w:hAnsi="Times New Roman" w:cs="Times New Roman"/>
          <w:sz w:val="24"/>
          <w:szCs w:val="24"/>
        </w:rPr>
        <w:t>Захаровская</w:t>
      </w:r>
      <w:proofErr w:type="spellEnd"/>
      <w:r w:rsidRPr="00C6233D">
        <w:rPr>
          <w:rFonts w:ascii="Times New Roman" w:hAnsi="Times New Roman" w:cs="Times New Roman"/>
          <w:sz w:val="24"/>
          <w:szCs w:val="24"/>
        </w:rPr>
        <w:t>» - практически завершены работы по монтажу и наладке оборудования: выполнены 95 процентов всех строительно-монтажных работ. В планах на этот год - монтаж второго силового трансформатора и пуск подстанции к 1 мая.</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Также в планах на 2023 год организация наружного освещения на 73 объектах (в посёлках, на внутриквартальных проездах, детских площадках и тротуарах). Планируется смонтировать новые линии освещения протяжённостью около 37 километров, а также установить около 800 светильников, 700 опор, 14 шкафов управления.</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t>ГАЗОСНАБЖЕНИЕ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Продолжается решение вопросов газификации. В рамках программы «Обеспечение доступным и комфортным жильём граждан Российской Федерации в Челябинской области» в посёлке </w:t>
      </w:r>
      <w:proofErr w:type="gramStart"/>
      <w:r w:rsidRPr="00C6233D">
        <w:rPr>
          <w:rFonts w:ascii="Times New Roman" w:hAnsi="Times New Roman" w:cs="Times New Roman"/>
          <w:sz w:val="24"/>
          <w:szCs w:val="24"/>
        </w:rPr>
        <w:t>Малиновый</w:t>
      </w:r>
      <w:proofErr w:type="gramEnd"/>
      <w:r w:rsidRPr="00C6233D">
        <w:rPr>
          <w:rFonts w:ascii="Times New Roman" w:hAnsi="Times New Roman" w:cs="Times New Roman"/>
          <w:sz w:val="24"/>
          <w:szCs w:val="24"/>
        </w:rPr>
        <w:t xml:space="preserve"> построены сети газоснабжения для индивидуального жилищного строительства многодетными семьями. Протяжённость сетей газораспределения составила более 4 километров. Также установлен пункт редуцирования газа, что позволило обеспечить газом 102 домовладения.</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2022 году в рамках программы </w:t>
      </w:r>
      <w:proofErr w:type="spellStart"/>
      <w:r w:rsidRPr="00C6233D">
        <w:rPr>
          <w:rFonts w:ascii="Times New Roman" w:hAnsi="Times New Roman" w:cs="Times New Roman"/>
          <w:sz w:val="24"/>
          <w:szCs w:val="24"/>
        </w:rPr>
        <w:t>догазификации</w:t>
      </w:r>
      <w:proofErr w:type="spellEnd"/>
      <w:r w:rsidRPr="00C6233D">
        <w:rPr>
          <w:rFonts w:ascii="Times New Roman" w:hAnsi="Times New Roman" w:cs="Times New Roman"/>
          <w:sz w:val="24"/>
          <w:szCs w:val="24"/>
        </w:rPr>
        <w:t xml:space="preserve"> построено более 10 километров газораспределительных сетей, в том числе в границах посёлков </w:t>
      </w:r>
      <w:proofErr w:type="spellStart"/>
      <w:r w:rsidRPr="00C6233D">
        <w:rPr>
          <w:rFonts w:ascii="Times New Roman" w:hAnsi="Times New Roman" w:cs="Times New Roman"/>
          <w:sz w:val="24"/>
          <w:szCs w:val="24"/>
        </w:rPr>
        <w:t>Новотуково</w:t>
      </w:r>
      <w:proofErr w:type="spellEnd"/>
      <w:r w:rsidRPr="00C6233D">
        <w:rPr>
          <w:rFonts w:ascii="Times New Roman" w:hAnsi="Times New Roman" w:cs="Times New Roman"/>
          <w:sz w:val="24"/>
          <w:szCs w:val="24"/>
        </w:rPr>
        <w:t xml:space="preserve"> и Приуральский, построен </w:t>
      </w:r>
      <w:proofErr w:type="spellStart"/>
      <w:r w:rsidRPr="00C6233D">
        <w:rPr>
          <w:rFonts w:ascii="Times New Roman" w:hAnsi="Times New Roman" w:cs="Times New Roman"/>
          <w:sz w:val="24"/>
          <w:szCs w:val="24"/>
        </w:rPr>
        <w:t>газопровод-закольцовка</w:t>
      </w:r>
      <w:proofErr w:type="spellEnd"/>
      <w:r w:rsidRPr="00C6233D">
        <w:rPr>
          <w:rFonts w:ascii="Times New Roman" w:hAnsi="Times New Roman" w:cs="Times New Roman"/>
          <w:sz w:val="24"/>
          <w:szCs w:val="24"/>
        </w:rPr>
        <w:t xml:space="preserve"> сетей газоснабжения посёлков Западный-2 и Западный-1.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2023 году в рамках программы </w:t>
      </w:r>
      <w:proofErr w:type="spellStart"/>
      <w:r w:rsidRPr="00C6233D">
        <w:rPr>
          <w:rFonts w:ascii="Times New Roman" w:hAnsi="Times New Roman" w:cs="Times New Roman"/>
          <w:sz w:val="24"/>
          <w:szCs w:val="24"/>
        </w:rPr>
        <w:t>догазификации</w:t>
      </w:r>
      <w:proofErr w:type="spellEnd"/>
      <w:r w:rsidRPr="00C6233D">
        <w:rPr>
          <w:rFonts w:ascii="Times New Roman" w:hAnsi="Times New Roman" w:cs="Times New Roman"/>
          <w:sz w:val="24"/>
          <w:szCs w:val="24"/>
        </w:rPr>
        <w:t xml:space="preserve"> запланированы мероприятия по созданию сетей газораспределения в посёлках Берёзки, </w:t>
      </w:r>
      <w:proofErr w:type="spellStart"/>
      <w:r w:rsidRPr="00C6233D">
        <w:rPr>
          <w:rFonts w:ascii="Times New Roman" w:hAnsi="Times New Roman" w:cs="Times New Roman"/>
          <w:sz w:val="24"/>
          <w:szCs w:val="24"/>
        </w:rPr>
        <w:t>Первооктябрьский</w:t>
      </w:r>
      <w:proofErr w:type="spellEnd"/>
      <w:r w:rsidRPr="00C6233D">
        <w:rPr>
          <w:rFonts w:ascii="Times New Roman" w:hAnsi="Times New Roman" w:cs="Times New Roman"/>
          <w:sz w:val="24"/>
          <w:szCs w:val="24"/>
        </w:rPr>
        <w:t xml:space="preserve">, Горького и </w:t>
      </w:r>
      <w:proofErr w:type="spellStart"/>
      <w:r w:rsidRPr="00C6233D">
        <w:rPr>
          <w:rFonts w:ascii="Times New Roman" w:hAnsi="Times New Roman" w:cs="Times New Roman"/>
          <w:sz w:val="24"/>
          <w:szCs w:val="24"/>
        </w:rPr>
        <w:t>Карадырский</w:t>
      </w:r>
      <w:proofErr w:type="spellEnd"/>
      <w:r w:rsidRPr="00C6233D">
        <w:rPr>
          <w:rFonts w:ascii="Times New Roman" w:hAnsi="Times New Roman" w:cs="Times New Roman"/>
          <w:sz w:val="24"/>
          <w:szCs w:val="24"/>
        </w:rPr>
        <w:t xml:space="preserve">. Это позволит подключить к сетям газораспределения порядка 400 домовладений. В планах начать строительно-монтажные работы в границах посёлков Поля орошения, Надежда и </w:t>
      </w:r>
      <w:proofErr w:type="gramStart"/>
      <w:r w:rsidRPr="00C6233D">
        <w:rPr>
          <w:rFonts w:ascii="Times New Roman" w:hAnsi="Times New Roman" w:cs="Times New Roman"/>
          <w:sz w:val="24"/>
          <w:szCs w:val="24"/>
        </w:rPr>
        <w:t>Ново-Магнитный</w:t>
      </w:r>
      <w:proofErr w:type="gramEnd"/>
      <w:r w:rsidRPr="00C6233D">
        <w:rPr>
          <w:rFonts w:ascii="Times New Roman" w:hAnsi="Times New Roman" w:cs="Times New Roman"/>
          <w:sz w:val="24"/>
          <w:szCs w:val="24"/>
        </w:rPr>
        <w:t>, а также по улицам Элеваторная и Бородина.</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t>ВОДОСНАБЖЕНИЕ И ВОДООТВЕДЕНИЕ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Как и в предыдущие </w:t>
      </w:r>
      <w:proofErr w:type="gramStart"/>
      <w:r w:rsidRPr="00C6233D">
        <w:rPr>
          <w:rFonts w:ascii="Times New Roman" w:hAnsi="Times New Roman" w:cs="Times New Roman"/>
          <w:sz w:val="24"/>
          <w:szCs w:val="24"/>
        </w:rPr>
        <w:t>годы</w:t>
      </w:r>
      <w:proofErr w:type="gramEnd"/>
      <w:r w:rsidRPr="00C6233D">
        <w:rPr>
          <w:rFonts w:ascii="Times New Roman" w:hAnsi="Times New Roman" w:cs="Times New Roman"/>
          <w:sz w:val="24"/>
          <w:szCs w:val="24"/>
        </w:rPr>
        <w:t xml:space="preserve"> особое внимание уделяется модернизации систем водоснабжения и водоотведения, снижению потерь и повышению качества питьевой воды.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рамках инвестиционной программы Муниципального предприятия трест «Водоканал» завершены </w:t>
      </w:r>
      <w:proofErr w:type="spellStart"/>
      <w:r w:rsidRPr="00C6233D">
        <w:rPr>
          <w:rFonts w:ascii="Times New Roman" w:hAnsi="Times New Roman" w:cs="Times New Roman"/>
          <w:sz w:val="24"/>
          <w:szCs w:val="24"/>
        </w:rPr>
        <w:t>энергоэффективные</w:t>
      </w:r>
      <w:proofErr w:type="spellEnd"/>
      <w:r w:rsidRPr="00C6233D">
        <w:rPr>
          <w:rFonts w:ascii="Times New Roman" w:hAnsi="Times New Roman" w:cs="Times New Roman"/>
          <w:sz w:val="24"/>
          <w:szCs w:val="24"/>
        </w:rPr>
        <w:t xml:space="preserve"> мероприятия по замене электрооборудования насосных станций над скважинами </w:t>
      </w:r>
      <w:proofErr w:type="gramStart"/>
      <w:r w:rsidRPr="00C6233D">
        <w:rPr>
          <w:rFonts w:ascii="Times New Roman" w:hAnsi="Times New Roman" w:cs="Times New Roman"/>
          <w:sz w:val="24"/>
          <w:szCs w:val="24"/>
        </w:rPr>
        <w:t>Мало-Кизильского</w:t>
      </w:r>
      <w:proofErr w:type="gramEnd"/>
      <w:r w:rsidRPr="00C6233D">
        <w:rPr>
          <w:rFonts w:ascii="Times New Roman" w:hAnsi="Times New Roman" w:cs="Times New Roman"/>
          <w:sz w:val="24"/>
          <w:szCs w:val="24"/>
        </w:rPr>
        <w:t xml:space="preserve"> водозабора и канализационных насосных станций №16 и №12. Также получено положительное заключение по проекту реконструкции и модернизация Янгельского магистрального водовода, начато проектирование реконструкции электрооборудования </w:t>
      </w:r>
      <w:proofErr w:type="spellStart"/>
      <w:r w:rsidRPr="00C6233D">
        <w:rPr>
          <w:rFonts w:ascii="Times New Roman" w:hAnsi="Times New Roman" w:cs="Times New Roman"/>
          <w:sz w:val="24"/>
          <w:szCs w:val="24"/>
        </w:rPr>
        <w:t>Верхне-Кизильского</w:t>
      </w:r>
      <w:proofErr w:type="spellEnd"/>
      <w:r w:rsidRPr="00C6233D">
        <w:rPr>
          <w:rFonts w:ascii="Times New Roman" w:hAnsi="Times New Roman" w:cs="Times New Roman"/>
          <w:sz w:val="24"/>
          <w:szCs w:val="24"/>
        </w:rPr>
        <w:t xml:space="preserve"> водозабора.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реализации производственной программы Муниципального предприятия трест «Водоканал» на сетях водоснабжения заменено более 10 километров трубопровода, обнаружено и ликвидировано 240 повреждений. На сетях водоотведения проведен капитальный ремонт участков общей протяжённостью порядка 1,5 километра. Для обеспечения водоотведением объектов парка «Притяжение» построено 0,5 километра сети бытовой канализации по улице Советской.</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рамках реконструкции очистных сооружений правого берега провели работы по восстановлению железобетонных конструкций, замене технологического оборудования в </w:t>
      </w:r>
      <w:proofErr w:type="spellStart"/>
      <w:r w:rsidRPr="00C6233D">
        <w:rPr>
          <w:rFonts w:ascii="Times New Roman" w:hAnsi="Times New Roman" w:cs="Times New Roman"/>
          <w:sz w:val="24"/>
          <w:szCs w:val="24"/>
        </w:rPr>
        <w:t>аэротенках</w:t>
      </w:r>
      <w:proofErr w:type="spellEnd"/>
      <w:r w:rsidRPr="00C6233D">
        <w:rPr>
          <w:rFonts w:ascii="Times New Roman" w:hAnsi="Times New Roman" w:cs="Times New Roman"/>
          <w:sz w:val="24"/>
          <w:szCs w:val="24"/>
        </w:rPr>
        <w:t xml:space="preserve"> и отстойниках первой и второй очередей. Реализацию проекта планируется завершить до конца года.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Выполнено строительство системы водоснабжения и канализации в посёлке Малиновый (общая протяжённость сетей питьевого водопровода – 3 км, бытовой </w:t>
      </w:r>
      <w:r w:rsidRPr="00C6233D">
        <w:rPr>
          <w:rFonts w:ascii="Times New Roman" w:hAnsi="Times New Roman" w:cs="Times New Roman"/>
          <w:sz w:val="24"/>
          <w:szCs w:val="24"/>
        </w:rPr>
        <w:lastRenderedPageBreak/>
        <w:t>канализации – 4 км) и посёлке Западный-2 (общая протяжённость сетей питьевого водопровода – около 12,5 километра, бытовой канализации – более 16,5 километра).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рамках мониторинга контроля качества воды за 2022 год выполнено более 71 тысячи исследований питьевой воды на органолептические, санитарно-химические и микробиологические показатели. Результаты исследований подтверждают соответствие качества питьевой воды современным нормативным стандартам. Магнитогорск – один из немногих городов в России, жители которого имеют возможность пить чистую вкусную воду прямо из-под крана.</w:t>
      </w:r>
    </w:p>
    <w:p w:rsidR="00113E7A" w:rsidRPr="00C6233D" w:rsidRDefault="00113E7A" w:rsidP="00113E7A">
      <w:pPr>
        <w:ind w:firstLine="709"/>
        <w:rPr>
          <w:rFonts w:ascii="Times New Roman" w:hAnsi="Times New Roman" w:cs="Times New Roman"/>
          <w:b/>
          <w:sz w:val="24"/>
          <w:szCs w:val="24"/>
        </w:rPr>
      </w:pPr>
    </w:p>
    <w:p w:rsidR="00113E7A" w:rsidRPr="00C6233D" w:rsidRDefault="00113E7A" w:rsidP="00113E7A">
      <w:pPr>
        <w:ind w:firstLine="709"/>
        <w:rPr>
          <w:rFonts w:ascii="Times New Roman" w:hAnsi="Times New Roman" w:cs="Times New Roman"/>
          <w:sz w:val="24"/>
          <w:szCs w:val="24"/>
        </w:rPr>
      </w:pPr>
      <w:r w:rsidRPr="00C6233D">
        <w:rPr>
          <w:rFonts w:ascii="Times New Roman" w:hAnsi="Times New Roman" w:cs="Times New Roman"/>
          <w:b/>
          <w:sz w:val="24"/>
          <w:szCs w:val="24"/>
        </w:rPr>
        <w:t>ТЕПЛОСНАБЖЕНИЕ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Продолжаются работы по совершенствованию городской системы теплоснабжения.</w:t>
      </w:r>
    </w:p>
    <w:p w:rsidR="00113E7A" w:rsidRPr="00C6233D" w:rsidRDefault="00113E7A" w:rsidP="00113E7A">
      <w:pPr>
        <w:ind w:firstLine="709"/>
        <w:jc w:val="both"/>
        <w:rPr>
          <w:rFonts w:ascii="Times New Roman" w:hAnsi="Times New Roman" w:cs="Times New Roman"/>
          <w:sz w:val="24"/>
          <w:szCs w:val="24"/>
        </w:rPr>
      </w:pPr>
      <w:proofErr w:type="gramStart"/>
      <w:r w:rsidRPr="00C6233D">
        <w:rPr>
          <w:rFonts w:ascii="Times New Roman" w:hAnsi="Times New Roman" w:cs="Times New Roman"/>
          <w:sz w:val="24"/>
          <w:szCs w:val="24"/>
        </w:rPr>
        <w:t xml:space="preserve">Проведены работы по замене устаревших </w:t>
      </w:r>
      <w:proofErr w:type="spellStart"/>
      <w:r w:rsidRPr="00C6233D">
        <w:rPr>
          <w:rFonts w:ascii="Times New Roman" w:hAnsi="Times New Roman" w:cs="Times New Roman"/>
          <w:sz w:val="24"/>
          <w:szCs w:val="24"/>
        </w:rPr>
        <w:t>водоподогревателей</w:t>
      </w:r>
      <w:proofErr w:type="spellEnd"/>
      <w:r w:rsidRPr="00C6233D">
        <w:rPr>
          <w:rFonts w:ascii="Times New Roman" w:hAnsi="Times New Roman" w:cs="Times New Roman"/>
          <w:sz w:val="24"/>
          <w:szCs w:val="24"/>
        </w:rPr>
        <w:t xml:space="preserve"> на новые </w:t>
      </w:r>
      <w:proofErr w:type="spellStart"/>
      <w:r w:rsidRPr="00C6233D">
        <w:rPr>
          <w:rFonts w:ascii="Times New Roman" w:hAnsi="Times New Roman" w:cs="Times New Roman"/>
          <w:sz w:val="24"/>
          <w:szCs w:val="24"/>
        </w:rPr>
        <w:t>энергоэффективные</w:t>
      </w:r>
      <w:proofErr w:type="spellEnd"/>
      <w:r w:rsidRPr="00C6233D">
        <w:rPr>
          <w:rFonts w:ascii="Times New Roman" w:hAnsi="Times New Roman" w:cs="Times New Roman"/>
          <w:sz w:val="24"/>
          <w:szCs w:val="24"/>
        </w:rPr>
        <w:t xml:space="preserve"> в бойлерных и центральных тепловых пунктах в количестве 8 штук.</w:t>
      </w:r>
      <w:proofErr w:type="gramEnd"/>
      <w:r w:rsidRPr="00C6233D">
        <w:rPr>
          <w:rFonts w:ascii="Times New Roman" w:hAnsi="Times New Roman" w:cs="Times New Roman"/>
          <w:sz w:val="24"/>
          <w:szCs w:val="24"/>
        </w:rPr>
        <w:t xml:space="preserve"> Построена теплотрасса к строящемуся многоквартирному жилому дому на пересечении проспекта Ленина и улицы Грязнова. Подведена теплотрасса к будущему детскому саду в 147 микрорайоне. Продолжены работы по реконструкции магистральной теплотрассы «</w:t>
      </w:r>
      <w:proofErr w:type="gramStart"/>
      <w:r w:rsidRPr="00C6233D">
        <w:rPr>
          <w:rFonts w:ascii="Times New Roman" w:hAnsi="Times New Roman" w:cs="Times New Roman"/>
          <w:sz w:val="24"/>
          <w:szCs w:val="24"/>
        </w:rPr>
        <w:t>Новая</w:t>
      </w:r>
      <w:proofErr w:type="gramEnd"/>
      <w:r w:rsidRPr="00C6233D">
        <w:rPr>
          <w:rFonts w:ascii="Times New Roman" w:hAnsi="Times New Roman" w:cs="Times New Roman"/>
          <w:sz w:val="24"/>
          <w:szCs w:val="24"/>
        </w:rPr>
        <w:t xml:space="preserve"> Труда».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этом году запланированы строительство, реконструкция и модернизация объектов Муниципального предприятия трест «Теплофикация» в соответствии с инвестиционной программой предприятия. </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t>ПАРКИ, СКВЕРЫ</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Гордостью города по праву можно назвать общественные территории. На средства бюджета города, а также областного и федерального бюджетов ежегодно благоустраиваются парки и скверы, тем самым увеличивается количество мест отдыха горожан и гостей города.</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в рамках федерального проекта «Формирование комфортной городской среды» (далее - ФКГС), реализуемого в Магнитогорске по инициативе партии «ЕДИНАЯ РОССИЯ» и при поддержке главы нашего региона, благоустроены территории сквера</w:t>
      </w:r>
      <w:proofErr w:type="gramStart"/>
      <w:r w:rsidRPr="00C6233D">
        <w:rPr>
          <w:rFonts w:ascii="Times New Roman" w:hAnsi="Times New Roman" w:cs="Times New Roman"/>
          <w:sz w:val="24"/>
          <w:szCs w:val="24"/>
        </w:rPr>
        <w:t xml:space="preserve"> Т</w:t>
      </w:r>
      <w:proofErr w:type="gramEnd"/>
      <w:r w:rsidRPr="00C6233D">
        <w:rPr>
          <w:rFonts w:ascii="Times New Roman" w:hAnsi="Times New Roman" w:cs="Times New Roman"/>
          <w:sz w:val="24"/>
          <w:szCs w:val="24"/>
        </w:rPr>
        <w:t xml:space="preserve">рёх поколений и сквера имени И.П. Чайковского. Решение по благоустройству именно этих объектов было принято по итогам рейтингового голосования. Продолжено благоустройство парка «Южный»: установлен третий в городе </w:t>
      </w:r>
      <w:proofErr w:type="spellStart"/>
      <w:r w:rsidRPr="00C6233D">
        <w:rPr>
          <w:rFonts w:ascii="Times New Roman" w:hAnsi="Times New Roman" w:cs="Times New Roman"/>
          <w:sz w:val="24"/>
          <w:szCs w:val="24"/>
        </w:rPr>
        <w:t>памптрек</w:t>
      </w:r>
      <w:proofErr w:type="spellEnd"/>
      <w:r w:rsidRPr="00C6233D">
        <w:rPr>
          <w:rFonts w:ascii="Times New Roman" w:hAnsi="Times New Roman" w:cs="Times New Roman"/>
          <w:sz w:val="24"/>
          <w:szCs w:val="24"/>
        </w:rPr>
        <w:t xml:space="preserve">, обустроена рельефная детская площадка, </w:t>
      </w:r>
      <w:proofErr w:type="spellStart"/>
      <w:r w:rsidRPr="00C6233D">
        <w:rPr>
          <w:rFonts w:ascii="Times New Roman" w:hAnsi="Times New Roman" w:cs="Times New Roman"/>
          <w:sz w:val="24"/>
          <w:szCs w:val="24"/>
        </w:rPr>
        <w:t>воркаут</w:t>
      </w:r>
      <w:proofErr w:type="spellEnd"/>
      <w:r w:rsidRPr="00C6233D">
        <w:rPr>
          <w:rFonts w:ascii="Times New Roman" w:hAnsi="Times New Roman" w:cs="Times New Roman"/>
          <w:sz w:val="24"/>
          <w:szCs w:val="24"/>
        </w:rPr>
        <w:t xml:space="preserve"> и тренажерная площадка, смонтированы наружное освещение, установлены урны и скамейки, а также посеян газон и высажено 120 деревьев.</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Благоустроены сквер имени космонавта Павла Романовича Поповича, сквер памяти </w:t>
      </w:r>
      <w:proofErr w:type="spellStart"/>
      <w:r w:rsidRPr="00C6233D">
        <w:rPr>
          <w:rFonts w:ascii="Times New Roman" w:hAnsi="Times New Roman" w:cs="Times New Roman"/>
          <w:sz w:val="24"/>
          <w:szCs w:val="24"/>
        </w:rPr>
        <w:t>первостроителям</w:t>
      </w:r>
      <w:proofErr w:type="spellEnd"/>
      <w:r w:rsidRPr="00C6233D">
        <w:rPr>
          <w:rFonts w:ascii="Times New Roman" w:hAnsi="Times New Roman" w:cs="Times New Roman"/>
          <w:sz w:val="24"/>
          <w:szCs w:val="24"/>
        </w:rPr>
        <w:t xml:space="preserve">, сквер имени Ивана Харитоновича </w:t>
      </w:r>
      <w:proofErr w:type="spellStart"/>
      <w:r w:rsidRPr="00C6233D">
        <w:rPr>
          <w:rFonts w:ascii="Times New Roman" w:hAnsi="Times New Roman" w:cs="Times New Roman"/>
          <w:sz w:val="24"/>
          <w:szCs w:val="24"/>
        </w:rPr>
        <w:t>Ромазана</w:t>
      </w:r>
      <w:proofErr w:type="spellEnd"/>
      <w:r w:rsidRPr="00C6233D">
        <w:rPr>
          <w:rFonts w:ascii="Times New Roman" w:hAnsi="Times New Roman" w:cs="Times New Roman"/>
          <w:sz w:val="24"/>
          <w:szCs w:val="24"/>
        </w:rPr>
        <w:t xml:space="preserve">, провели капитальный ремонт стадиона «Локомотив» на 12 участке. На территории Экологического парка отремонтирована </w:t>
      </w:r>
      <w:proofErr w:type="spellStart"/>
      <w:r w:rsidRPr="00C6233D">
        <w:rPr>
          <w:rFonts w:ascii="Times New Roman" w:hAnsi="Times New Roman" w:cs="Times New Roman"/>
          <w:sz w:val="24"/>
          <w:szCs w:val="24"/>
        </w:rPr>
        <w:t>лыжероллерная</w:t>
      </w:r>
      <w:proofErr w:type="spellEnd"/>
      <w:r w:rsidRPr="00C6233D">
        <w:rPr>
          <w:rFonts w:ascii="Times New Roman" w:hAnsi="Times New Roman" w:cs="Times New Roman"/>
          <w:sz w:val="24"/>
          <w:szCs w:val="24"/>
        </w:rPr>
        <w:t xml:space="preserve"> трасса, возведена эстакада, построена лыжная база, реконструировано здание пункта проката спортивного оборудования, в два раза увеличена его площадь.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планах на этот год в рамках программы «ФКГС» – обновление сквера Ветеранов Магнитки.</w:t>
      </w:r>
    </w:p>
    <w:p w:rsidR="00113E7A" w:rsidRPr="00C6233D" w:rsidRDefault="00113E7A" w:rsidP="00113E7A">
      <w:pPr>
        <w:ind w:firstLine="709"/>
        <w:rPr>
          <w:rFonts w:ascii="Times New Roman" w:hAnsi="Times New Roman" w:cs="Times New Roman"/>
          <w:b/>
          <w:sz w:val="24"/>
          <w:szCs w:val="24"/>
        </w:rPr>
      </w:pPr>
    </w:p>
    <w:p w:rsidR="00113E7A" w:rsidRPr="00C6233D" w:rsidRDefault="00113E7A" w:rsidP="00113E7A">
      <w:pPr>
        <w:ind w:firstLine="709"/>
        <w:rPr>
          <w:rFonts w:ascii="Times New Roman" w:hAnsi="Times New Roman" w:cs="Times New Roman"/>
          <w:b/>
          <w:sz w:val="24"/>
          <w:szCs w:val="24"/>
        </w:rPr>
      </w:pPr>
      <w:r w:rsidRPr="00C6233D">
        <w:rPr>
          <w:rFonts w:ascii="Times New Roman" w:hAnsi="Times New Roman" w:cs="Times New Roman"/>
          <w:b/>
          <w:sz w:val="24"/>
          <w:szCs w:val="24"/>
        </w:rPr>
        <w:t>АРХИТЕКТУРНЫЙ ОБЛИК</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На протяжении нескольких лет ведётся активная работа по приведению зданий в соответствие с требованиями к внешнему архитектурному облику.</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нашем городе много исторических мест. В Ленинском районе расположены памятники архитектуры, которые ценятся и бережно хранятся. Ведется работа по поддержанию архитектурного облика города для того, чтобы Магнитогорск выглядел достойно среди других крупных городов России.</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В 2022 году были приведены в соответствие с требованиями к внешнему архитектурному облику фасадов зданий 22 коммерческих объектов и 326 объектов, расположенных в многоквартирных домах. Демонтировано 34 нестационарных торговых объекта (далее - НТО), размещённых без правоустанавливающих документов, и приведено в </w:t>
      </w:r>
      <w:r w:rsidRPr="00C6233D">
        <w:rPr>
          <w:rFonts w:ascii="Times New Roman" w:hAnsi="Times New Roman" w:cs="Times New Roman"/>
          <w:sz w:val="24"/>
          <w:szCs w:val="24"/>
        </w:rPr>
        <w:lastRenderedPageBreak/>
        <w:t xml:space="preserve">соответствие с внешним архитектурным обликом города 29 НТО и 247 сооружений. Выдано 177 предписаний владельцам рекламных конструкций, установленных без разрешительных документов. Из них добровольно демонтировано 163, принудительно – 14. </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b/>
          <w:sz w:val="24"/>
          <w:szCs w:val="24"/>
        </w:rPr>
        <w:t>ПЕРЕСЕЛЕНИЕ ИЗ ВЕТХОАВАРИЙНОГО ЖИЛЬЯ И ПРЕДОСТАВЛЕНИЕ КВАРТИР ДЕТЯМ-СИРОТАМ</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плановом режиме ведётся работа в части переселения граждан из аварийного жилищного фонда. Для этих целей в декабре прошлого года в рамках национального проекта «Жильё и городская среда» было приобретено 169 жилых помещений. Это позволит провести мероприятия по переселению порядка 500 граждан из 21 многоквартирного дома. А благодаря средствам, выделенным на 2023 год, станет возможным расселение граждан из 18 многоквартирных домов в количестве 400 человек.</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В 2022 году на средства, выделенные городу, для 75 детей-сирот и детей, оставшихся без попечения родителей, приобретены однокомнатные квартиры в новостройках. Новые квартиры передаются с полной чистовой отделкой и установленным санитарно-техническим оборудованием.</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ЭКОЛОГИЯ</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Отдельного внимания заслуживает тема экологии.</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СОСТОЯНИЕ АТМОСФЕРНОГО ВОЗДУХА</w:t>
      </w:r>
    </w:p>
    <w:p w:rsidR="00113E7A" w:rsidRPr="00C6233D" w:rsidRDefault="00113E7A" w:rsidP="00113E7A">
      <w:pPr>
        <w:ind w:firstLine="709"/>
        <w:jc w:val="both"/>
        <w:rPr>
          <w:rFonts w:ascii="Times New Roman" w:eastAsia="Calibri" w:hAnsi="Times New Roman" w:cs="Times New Roman"/>
          <w:sz w:val="24"/>
          <w:szCs w:val="24"/>
        </w:rPr>
      </w:pPr>
      <w:r w:rsidRPr="00C6233D">
        <w:rPr>
          <w:rFonts w:ascii="Times New Roman" w:eastAsia="Calibri" w:hAnsi="Times New Roman" w:cs="Times New Roman"/>
          <w:sz w:val="24"/>
          <w:szCs w:val="24"/>
        </w:rPr>
        <w:t xml:space="preserve">В 2020 году Министерство природных ресурсов и экологии Российской Федерации исключило Магнитогорск из списка городов с наиболее высоким уровнем загрязнения атмосферы. Выполнение природоохранных мероприятий существенно улучшило качество атмосферного воздуха в городе. Следует отметить, что </w:t>
      </w:r>
      <w:r w:rsidRPr="00C6233D">
        <w:rPr>
          <w:rFonts w:ascii="Times New Roman" w:hAnsi="Times New Roman" w:cs="Times New Roman"/>
          <w:sz w:val="24"/>
          <w:szCs w:val="24"/>
        </w:rPr>
        <w:t xml:space="preserve">публичное акционерное общество «Магнитогорский металлургический комбинат» </w:t>
      </w:r>
      <w:r w:rsidRPr="00C6233D">
        <w:rPr>
          <w:rFonts w:ascii="Times New Roman" w:eastAsia="Calibri" w:hAnsi="Times New Roman" w:cs="Times New Roman"/>
          <w:sz w:val="24"/>
          <w:szCs w:val="24"/>
        </w:rPr>
        <w:t>активно инвестирует в природоохранную деятельность, благодаря чему выбросы загрязняющих веществ в атмосферный воздух сократились в прошлом году на 18 тысяч тонн по отношению к 2021 году.</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ОБРАЩЕНИЕ С ТВЕРДЫМИ КОММУНАЛЬНЫМИ ОТХОДАМИ</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С начала 2022 года с территорий несанкционированного размещения отходов вывезено более 5000 тонн мусора. Проведено 6 массовых субботников с участием предприятий города и волонтёрских организаций. В этом году работы в данном направлении будет продолжены.</w:t>
      </w:r>
    </w:p>
    <w:p w:rsidR="00113E7A" w:rsidRPr="00C6233D" w:rsidRDefault="00113E7A" w:rsidP="00113E7A">
      <w:pPr>
        <w:ind w:firstLine="709"/>
        <w:jc w:val="both"/>
        <w:rPr>
          <w:rFonts w:ascii="Times New Roman" w:hAnsi="Times New Roman" w:cs="Times New Roman"/>
          <w:sz w:val="24"/>
          <w:szCs w:val="24"/>
        </w:rPr>
      </w:pP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СТРОИТЕЛЬСТВО ПОЛИГОНА ТВЁРДЫХ КОММУНАЛЬНЫХ ОТХОДОВ (ТКО) С МУСОРОСОРТИРОВОЧНЫМ КОМПЛЕКСОМ </w:t>
      </w:r>
    </w:p>
    <w:p w:rsidR="00113E7A" w:rsidRPr="00C6233D" w:rsidRDefault="00113E7A" w:rsidP="00113E7A">
      <w:pPr>
        <w:ind w:firstLine="709"/>
        <w:jc w:val="both"/>
        <w:rPr>
          <w:rFonts w:ascii="Times New Roman" w:hAnsi="Times New Roman" w:cs="Times New Roman"/>
          <w:sz w:val="24"/>
          <w:szCs w:val="24"/>
          <w:lang w:bidi="ru-RU"/>
        </w:rPr>
      </w:pPr>
      <w:r w:rsidRPr="00C6233D">
        <w:rPr>
          <w:rFonts w:ascii="Times New Roman" w:hAnsi="Times New Roman" w:cs="Times New Roman"/>
          <w:sz w:val="24"/>
          <w:szCs w:val="24"/>
          <w:lang w:bidi="ru-RU"/>
        </w:rPr>
        <w:t xml:space="preserve">В прошлом году введён в эксплуатацию новый полигон ТКО с мусоросортировочным комплексом. Это позволило закрыть старую городскую свалку, которая находится в непосредственной близости от города. В ближайшие годы планируется провести рекультивацию городской левобережной свалки. Получены положительные заключения </w:t>
      </w:r>
      <w:proofErr w:type="spellStart"/>
      <w:r w:rsidRPr="00C6233D">
        <w:rPr>
          <w:rFonts w:ascii="Times New Roman" w:hAnsi="Times New Roman" w:cs="Times New Roman"/>
          <w:sz w:val="24"/>
          <w:szCs w:val="24"/>
          <w:lang w:bidi="ru-RU"/>
        </w:rPr>
        <w:t>Главгосэкспертизы</w:t>
      </w:r>
      <w:proofErr w:type="spellEnd"/>
      <w:r w:rsidRPr="00C6233D">
        <w:rPr>
          <w:rFonts w:ascii="Times New Roman" w:hAnsi="Times New Roman" w:cs="Times New Roman"/>
          <w:sz w:val="24"/>
          <w:szCs w:val="24"/>
          <w:lang w:bidi="ru-RU"/>
        </w:rPr>
        <w:t xml:space="preserve"> и Государственной экологической экспертизы.</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ОЗЕЛЕНЕНИЕ</w:t>
      </w:r>
    </w:p>
    <w:p w:rsidR="00113E7A" w:rsidRPr="00C6233D" w:rsidRDefault="00113E7A" w:rsidP="00113E7A">
      <w:pPr>
        <w:ind w:firstLine="709"/>
        <w:jc w:val="both"/>
        <w:rPr>
          <w:rFonts w:ascii="Times New Roman" w:hAnsi="Times New Roman" w:cs="Times New Roman"/>
          <w:sz w:val="24"/>
          <w:szCs w:val="24"/>
          <w:lang w:bidi="ru-RU"/>
        </w:rPr>
      </w:pPr>
      <w:r w:rsidRPr="00C6233D">
        <w:rPr>
          <w:rFonts w:ascii="Times New Roman" w:hAnsi="Times New Roman" w:cs="Times New Roman"/>
          <w:sz w:val="24"/>
          <w:szCs w:val="24"/>
          <w:lang w:bidi="ru-RU"/>
        </w:rPr>
        <w:t>Озеленению в городе всегда уделялось особое внимание.</w:t>
      </w:r>
    </w:p>
    <w:p w:rsidR="00113E7A" w:rsidRPr="00C6233D" w:rsidRDefault="00113E7A" w:rsidP="00113E7A">
      <w:pPr>
        <w:ind w:firstLine="709"/>
        <w:jc w:val="both"/>
        <w:rPr>
          <w:rFonts w:ascii="Times New Roman" w:hAnsi="Times New Roman" w:cs="Times New Roman"/>
          <w:sz w:val="24"/>
          <w:szCs w:val="24"/>
          <w:lang w:bidi="ru-RU"/>
        </w:rPr>
      </w:pPr>
      <w:r w:rsidRPr="00C6233D">
        <w:rPr>
          <w:rFonts w:ascii="Times New Roman" w:hAnsi="Times New Roman" w:cs="Times New Roman"/>
          <w:sz w:val="24"/>
          <w:szCs w:val="24"/>
          <w:lang w:bidi="ru-RU"/>
        </w:rPr>
        <w:t>В 2022 году на территории Магнитогорска с участием городских организаций и предприятий в парках, скверах, на улично-дорожной сети города, а также на территориях социальных объектов было высажено почти 6 тысяч деревьев и</w:t>
      </w:r>
      <w:r w:rsidRPr="00C6233D">
        <w:rPr>
          <w:rFonts w:ascii="Times New Roman" w:hAnsi="Times New Roman" w:cs="Times New Roman"/>
          <w:sz w:val="24"/>
          <w:szCs w:val="24"/>
          <w:lang w:bidi="ru-RU"/>
        </w:rPr>
        <w:br/>
        <w:t>140 тысяч кустарника. Масштабные работы по озеленению велись в парке «Южный» и на территории нового городского парка «Притяжение». В 2023 году планируется высадить более 2000 деревьев и 4000 кустарников.</w:t>
      </w:r>
    </w:p>
    <w:p w:rsidR="00113E7A" w:rsidRPr="00C6233D" w:rsidRDefault="00113E7A" w:rsidP="00113E7A">
      <w:pPr>
        <w:ind w:firstLine="709"/>
        <w:rPr>
          <w:rFonts w:ascii="Times New Roman" w:hAnsi="Times New Roman" w:cs="Times New Roman"/>
          <w:b/>
          <w:sz w:val="24"/>
          <w:szCs w:val="24"/>
        </w:rPr>
      </w:pPr>
    </w:p>
    <w:p w:rsidR="00113E7A" w:rsidRPr="00C6233D" w:rsidRDefault="00113E7A" w:rsidP="00113E7A">
      <w:pPr>
        <w:ind w:firstLine="709"/>
        <w:rPr>
          <w:rFonts w:ascii="Times New Roman" w:hAnsi="Times New Roman" w:cs="Times New Roman"/>
          <w:sz w:val="24"/>
          <w:szCs w:val="24"/>
          <w:lang w:bidi="ru-RU"/>
        </w:rPr>
      </w:pPr>
      <w:r w:rsidRPr="00C6233D">
        <w:rPr>
          <w:rFonts w:ascii="Times New Roman" w:hAnsi="Times New Roman" w:cs="Times New Roman"/>
          <w:b/>
          <w:sz w:val="24"/>
          <w:szCs w:val="24"/>
        </w:rPr>
        <w:lastRenderedPageBreak/>
        <w:t>ТРАМВАИ</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Магнитогорск – один из немногих городов России, где успешно развивается электротранспорт. За 6 лет обновлено более 90 процентов подвижного состава. Сейчас на линии выходят 117 новых трамваев, в том числе 40 новых трамваев, приобретённых в 2022 году.</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Продолжается капитальный ремонт трамвайных путей с полной заменой рельсошпальной решётки. Выполнен ремонт трамвайных путей по проспекту Карла Маркса от улицы Уральской до Центрального рынка. В течение года планируются поставка в Магнитогорск 6 трамваев, а также капитальный ремонт трамвайных путей по проспекту Карла Маркса от Центрального рынка до улицы Гагарина. </w:t>
      </w:r>
    </w:p>
    <w:p w:rsidR="00113E7A" w:rsidRPr="00C6233D" w:rsidRDefault="00113E7A" w:rsidP="00113E7A">
      <w:pPr>
        <w:ind w:firstLine="709"/>
        <w:jc w:val="both"/>
        <w:rPr>
          <w:rFonts w:ascii="Times New Roman" w:hAnsi="Times New Roman" w:cs="Times New Roman"/>
          <w:b/>
          <w:sz w:val="24"/>
          <w:szCs w:val="24"/>
        </w:rPr>
      </w:pPr>
    </w:p>
    <w:p w:rsidR="00113E7A" w:rsidRPr="00C6233D" w:rsidRDefault="00113E7A" w:rsidP="00113E7A">
      <w:pPr>
        <w:ind w:firstLine="709"/>
        <w:jc w:val="both"/>
        <w:rPr>
          <w:rFonts w:ascii="Times New Roman" w:hAnsi="Times New Roman" w:cs="Times New Roman"/>
          <w:b/>
          <w:sz w:val="24"/>
          <w:szCs w:val="24"/>
        </w:rPr>
      </w:pPr>
      <w:r w:rsidRPr="00C6233D">
        <w:rPr>
          <w:rFonts w:ascii="Times New Roman" w:hAnsi="Times New Roman" w:cs="Times New Roman"/>
          <w:b/>
          <w:sz w:val="24"/>
          <w:szCs w:val="24"/>
        </w:rPr>
        <w:t>ЗАКЛЮЧЕНИЕ</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Магнитогорск развивается, хорошеет с каждым годом. И главное – жители города это отмечают и ценят. В подтверждение этому лидирующие позиции, </w:t>
      </w:r>
      <w:r w:rsidRPr="00C6233D">
        <w:rPr>
          <w:rFonts w:ascii="Times New Roman" w:hAnsi="Times New Roman" w:cs="Times New Roman"/>
          <w:bCs/>
          <w:sz w:val="24"/>
          <w:szCs w:val="24"/>
        </w:rPr>
        <w:t xml:space="preserve">которые занимает наш город последние несколько лет в рейтингах регионального и федерального значения. </w:t>
      </w:r>
    </w:p>
    <w:p w:rsidR="00113E7A" w:rsidRPr="00C6233D" w:rsidRDefault="00113E7A" w:rsidP="00113E7A">
      <w:pPr>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 xml:space="preserve">Так, Магнитогорск занял 4 строчку в рейтинге городов с самым высоким качеством жизни, который провёл Финансовый университет при Правительстве России. Магнитогорск вошёл в пятерку лидеров рейтинга моногородов России, проведённого акционерным обществом «Федеральная корпорация по развитию малого и среднего предпринимательства». </w:t>
      </w:r>
      <w:r w:rsidRPr="00C6233D">
        <w:rPr>
          <w:rFonts w:ascii="Times New Roman" w:hAnsi="Times New Roman" w:cs="Times New Roman"/>
          <w:sz w:val="24"/>
          <w:szCs w:val="24"/>
        </w:rPr>
        <w:t>В федеральном рейтинге качества дорог и дорожных служб в городах с населением от 250 тысяч человек Магнитогорск занял 5 место.</w:t>
      </w:r>
    </w:p>
    <w:p w:rsidR="00113E7A" w:rsidRPr="00C6233D" w:rsidRDefault="00113E7A" w:rsidP="00113E7A">
      <w:pPr>
        <w:ind w:firstLine="709"/>
        <w:jc w:val="both"/>
        <w:rPr>
          <w:rFonts w:ascii="Times New Roman" w:hAnsi="Times New Roman" w:cs="Times New Roman"/>
          <w:bCs/>
          <w:sz w:val="24"/>
          <w:szCs w:val="24"/>
        </w:rPr>
      </w:pPr>
      <w:r w:rsidRPr="00C6233D">
        <w:rPr>
          <w:rFonts w:ascii="Times New Roman" w:hAnsi="Times New Roman" w:cs="Times New Roman"/>
          <w:bCs/>
          <w:sz w:val="24"/>
          <w:szCs w:val="24"/>
        </w:rPr>
        <w:t xml:space="preserve">В прошлом году Магнитогорск занял 1 место в рейтинге инвестиционной привлекательности муниципальных образований Челябинской области по группе «Городские округа». На протяжении 7 последних лет наш город занимает 1 место по итогам </w:t>
      </w:r>
      <w:proofErr w:type="gramStart"/>
      <w:r w:rsidRPr="00C6233D">
        <w:rPr>
          <w:rFonts w:ascii="Times New Roman" w:hAnsi="Times New Roman" w:cs="Times New Roman"/>
          <w:bCs/>
          <w:sz w:val="24"/>
          <w:szCs w:val="24"/>
        </w:rPr>
        <w:t>оценки эффективности деятельности органов местного самоуправления муниципальных образований Челябинской области</w:t>
      </w:r>
      <w:proofErr w:type="gramEnd"/>
      <w:r w:rsidRPr="00C6233D">
        <w:rPr>
          <w:rFonts w:ascii="Times New Roman" w:hAnsi="Times New Roman" w:cs="Times New Roman"/>
          <w:bCs/>
          <w:sz w:val="24"/>
          <w:szCs w:val="24"/>
        </w:rPr>
        <w:t xml:space="preserve"> в группе крупных городов.</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На важности развития городской инфраструктуры акцентировал внимание Президент России Владимир Владимирович Путин в своем послании Федеральному Собранию. Работы по строительству новых детских садов и школ, ремонту улично-дорожной сети, модернизации сетей жилищно-коммунального хозяйства – сегодня имеют правительственную поддержку.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Дальнейшая работа совместно с депутатским корпусом, металлургическим комбинатом и инициативными жителями в этом направлении приведёт к еще большему повышению качества жизни в Магнитогорске.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 xml:space="preserve">Задача органов местного самоуправления, исходя из нынешней ситуации, продолжать реализацию намеченных планов, руководствуясь указами Президента России, а также решениями губернатора Челябинской области. </w:t>
      </w:r>
    </w:p>
    <w:p w:rsidR="00113E7A" w:rsidRPr="00C6233D" w:rsidRDefault="00113E7A" w:rsidP="00113E7A">
      <w:pPr>
        <w:ind w:firstLine="709"/>
        <w:jc w:val="both"/>
        <w:rPr>
          <w:rFonts w:ascii="Times New Roman" w:hAnsi="Times New Roman" w:cs="Times New Roman"/>
          <w:sz w:val="24"/>
          <w:szCs w:val="24"/>
        </w:rPr>
      </w:pPr>
      <w:r w:rsidRPr="00C6233D">
        <w:rPr>
          <w:rFonts w:ascii="Times New Roman" w:hAnsi="Times New Roman" w:cs="Times New Roman"/>
          <w:sz w:val="24"/>
          <w:szCs w:val="24"/>
        </w:rPr>
        <w:t>Этот год, как и предыдущий, не будет простым. Но реализовать все намеченные планы, преодолеть трудности совместными усилиями сможем только все вместе. Сплоченность, формирование правильных общечеловеческих ценностей, истинный патриотизм – это залог успешного будущего России, залог процветания каждого гражданина.</w:t>
      </w:r>
    </w:p>
    <w:p w:rsidR="0086346C" w:rsidRDefault="0086346C"/>
    <w:sectPr w:rsidR="0086346C" w:rsidSect="000D25A0">
      <w:footerReference w:type="default" r:id="rId5"/>
      <w:pgSz w:w="11906" w:h="16838" w:code="9"/>
      <w:pgMar w:top="1134" w:right="1134" w:bottom="1134" w:left="1134" w:header="709" w:footer="295"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73941"/>
      <w:docPartObj>
        <w:docPartGallery w:val="Page Numbers (Bottom of Page)"/>
        <w:docPartUnique/>
      </w:docPartObj>
    </w:sdtPr>
    <w:sdtEndPr>
      <w:rPr>
        <w:rFonts w:ascii="Times New Roman" w:hAnsi="Times New Roman" w:cs="Times New Roman"/>
        <w:sz w:val="24"/>
        <w:szCs w:val="24"/>
      </w:rPr>
    </w:sdtEndPr>
    <w:sdtContent>
      <w:p w:rsidR="000D25A0" w:rsidRPr="000D25A0" w:rsidRDefault="00113E7A">
        <w:pPr>
          <w:pStyle w:val="a8"/>
          <w:jc w:val="right"/>
          <w:rPr>
            <w:rFonts w:ascii="Times New Roman" w:hAnsi="Times New Roman" w:cs="Times New Roman"/>
            <w:sz w:val="24"/>
            <w:szCs w:val="24"/>
          </w:rPr>
        </w:pPr>
        <w:r w:rsidRPr="000D25A0">
          <w:rPr>
            <w:rFonts w:ascii="Times New Roman" w:hAnsi="Times New Roman" w:cs="Times New Roman"/>
            <w:sz w:val="24"/>
            <w:szCs w:val="24"/>
          </w:rPr>
          <w:fldChar w:fldCharType="begin"/>
        </w:r>
        <w:r w:rsidRPr="000D25A0">
          <w:rPr>
            <w:rFonts w:ascii="Times New Roman" w:hAnsi="Times New Roman" w:cs="Times New Roman"/>
            <w:sz w:val="24"/>
            <w:szCs w:val="24"/>
          </w:rPr>
          <w:instrText>PAGE   \* MERGEFORMAT</w:instrText>
        </w:r>
        <w:r w:rsidRPr="000D25A0">
          <w:rPr>
            <w:rFonts w:ascii="Times New Roman" w:hAnsi="Times New Roman" w:cs="Times New Roman"/>
            <w:sz w:val="24"/>
            <w:szCs w:val="24"/>
          </w:rPr>
          <w:fldChar w:fldCharType="separate"/>
        </w:r>
        <w:r>
          <w:rPr>
            <w:rFonts w:ascii="Times New Roman" w:hAnsi="Times New Roman" w:cs="Times New Roman"/>
            <w:noProof/>
            <w:sz w:val="24"/>
            <w:szCs w:val="24"/>
          </w:rPr>
          <w:t>2</w:t>
        </w:r>
        <w:r w:rsidRPr="000D25A0">
          <w:rPr>
            <w:rFonts w:ascii="Times New Roman" w:hAnsi="Times New Roman" w:cs="Times New Roman"/>
            <w:sz w:val="24"/>
            <w:szCs w:val="24"/>
          </w:rPr>
          <w:fldChar w:fldCharType="end"/>
        </w:r>
      </w:p>
    </w:sdtContent>
  </w:sdt>
  <w:p w:rsidR="000B7ECF" w:rsidRPr="000D25A0" w:rsidRDefault="00113E7A" w:rsidP="00281DBA">
    <w:pPr>
      <w:pStyle w:val="a8"/>
      <w:jc w:val="center"/>
      <w:rPr>
        <w:rFonts w:ascii="Times New Roman" w:hAnsi="Times New Roman" w:cs="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C15"/>
    <w:multiLevelType w:val="hybridMultilevel"/>
    <w:tmpl w:val="1D906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41345A"/>
    <w:multiLevelType w:val="hybridMultilevel"/>
    <w:tmpl w:val="2F2E7D5C"/>
    <w:lvl w:ilvl="0" w:tplc="890AA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B65F7"/>
    <w:multiLevelType w:val="hybridMultilevel"/>
    <w:tmpl w:val="74C64A56"/>
    <w:lvl w:ilvl="0" w:tplc="610C64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AA6AC5"/>
    <w:multiLevelType w:val="hybridMultilevel"/>
    <w:tmpl w:val="92A2CE0C"/>
    <w:lvl w:ilvl="0" w:tplc="799E2F30">
      <w:numFmt w:val="bullet"/>
      <w:lvlText w:val="-"/>
      <w:lvlJc w:val="left"/>
      <w:pPr>
        <w:ind w:left="1069" w:hanging="360"/>
      </w:pPr>
      <w:rPr>
        <w:rFonts w:ascii="Verdana" w:eastAsia="Times New Roman" w:hAnsi="Verdan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278177B"/>
    <w:multiLevelType w:val="hybridMultilevel"/>
    <w:tmpl w:val="EABAA3CC"/>
    <w:lvl w:ilvl="0" w:tplc="59D235AA">
      <w:start w:val="1"/>
      <w:numFmt w:val="decimal"/>
      <w:lvlText w:val="%1."/>
      <w:lvlJc w:val="center"/>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56857872"/>
    <w:multiLevelType w:val="hybridMultilevel"/>
    <w:tmpl w:val="A78AE86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C279D9"/>
    <w:multiLevelType w:val="hybridMultilevel"/>
    <w:tmpl w:val="4E7A072C"/>
    <w:lvl w:ilvl="0" w:tplc="008A1A7C">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F7979A3"/>
    <w:multiLevelType w:val="hybridMultilevel"/>
    <w:tmpl w:val="2D4AEC4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04E672D"/>
    <w:multiLevelType w:val="hybridMultilevel"/>
    <w:tmpl w:val="30408756"/>
    <w:lvl w:ilvl="0" w:tplc="C9A2FA48">
      <w:start w:val="1"/>
      <w:numFmt w:val="decimal"/>
      <w:lvlText w:val="%1)"/>
      <w:lvlJc w:val="left"/>
      <w:pPr>
        <w:ind w:left="644" w:hanging="360"/>
      </w:pPr>
      <w:rPr>
        <w:b w:val="0"/>
      </w:rPr>
    </w:lvl>
    <w:lvl w:ilvl="1" w:tplc="04190011">
      <w:start w:val="1"/>
      <w:numFmt w:val="decimal"/>
      <w:lvlText w:val="%2)"/>
      <w:lvlJc w:val="left"/>
      <w:pPr>
        <w:ind w:left="1814" w:hanging="810"/>
      </w:pPr>
      <w:rPr>
        <w:rFonts w:hint="default"/>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6B32581"/>
    <w:multiLevelType w:val="hybridMultilevel"/>
    <w:tmpl w:val="EC6A627E"/>
    <w:lvl w:ilvl="0" w:tplc="890AAD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510901"/>
    <w:multiLevelType w:val="hybridMultilevel"/>
    <w:tmpl w:val="E682A39E"/>
    <w:lvl w:ilvl="0" w:tplc="79401690">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E70CE6"/>
    <w:multiLevelType w:val="hybridMultilevel"/>
    <w:tmpl w:val="4D5C2B40"/>
    <w:lvl w:ilvl="0" w:tplc="7ADA6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1"/>
  </w:num>
  <w:num w:numId="7">
    <w:abstractNumId w:val="9"/>
  </w:num>
  <w:num w:numId="8">
    <w:abstractNumId w:val="8"/>
  </w:num>
  <w:num w:numId="9">
    <w:abstractNumId w:val="1"/>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E7A"/>
    <w:rsid w:val="00113E7A"/>
    <w:rsid w:val="002156E1"/>
    <w:rsid w:val="002D4DE1"/>
    <w:rsid w:val="003D2324"/>
    <w:rsid w:val="00646A99"/>
    <w:rsid w:val="006A483A"/>
    <w:rsid w:val="00765539"/>
    <w:rsid w:val="00766099"/>
    <w:rsid w:val="0086346C"/>
    <w:rsid w:val="009612E9"/>
    <w:rsid w:val="00A3664B"/>
    <w:rsid w:val="00CD0507"/>
    <w:rsid w:val="00E7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7A"/>
    <w:pPr>
      <w:spacing w:after="0" w:line="240" w:lineRule="auto"/>
    </w:pPr>
  </w:style>
  <w:style w:type="paragraph" w:styleId="1">
    <w:name w:val="heading 1"/>
    <w:basedOn w:val="a"/>
    <w:next w:val="a"/>
    <w:link w:val="10"/>
    <w:uiPriority w:val="9"/>
    <w:qFormat/>
    <w:rsid w:val="00113E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13E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E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13E7A"/>
    <w:rPr>
      <w:rFonts w:asciiTheme="majorHAnsi" w:eastAsiaTheme="majorEastAsia" w:hAnsiTheme="majorHAnsi" w:cstheme="majorBidi"/>
      <w:color w:val="365F91" w:themeColor="accent1" w:themeShade="BF"/>
      <w:sz w:val="26"/>
      <w:szCs w:val="26"/>
    </w:rPr>
  </w:style>
  <w:style w:type="paragraph" w:styleId="a3">
    <w:name w:val="Balloon Text"/>
    <w:basedOn w:val="a"/>
    <w:link w:val="a4"/>
    <w:uiPriority w:val="99"/>
    <w:semiHidden/>
    <w:unhideWhenUsed/>
    <w:rsid w:val="00113E7A"/>
    <w:rPr>
      <w:rFonts w:ascii="Segoe UI" w:hAnsi="Segoe UI" w:cs="Segoe UI"/>
      <w:sz w:val="18"/>
      <w:szCs w:val="18"/>
    </w:rPr>
  </w:style>
  <w:style w:type="character" w:customStyle="1" w:styleId="a4">
    <w:name w:val="Текст выноски Знак"/>
    <w:basedOn w:val="a0"/>
    <w:link w:val="a3"/>
    <w:uiPriority w:val="99"/>
    <w:semiHidden/>
    <w:rsid w:val="00113E7A"/>
    <w:rPr>
      <w:rFonts w:ascii="Segoe UI" w:hAnsi="Segoe UI" w:cs="Segoe UI"/>
      <w:sz w:val="18"/>
      <w:szCs w:val="18"/>
    </w:rPr>
  </w:style>
  <w:style w:type="paragraph" w:styleId="a5">
    <w:name w:val="Normal (Web)"/>
    <w:basedOn w:val="a"/>
    <w:uiPriority w:val="99"/>
    <w:unhideWhenUsed/>
    <w:rsid w:val="00113E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113E7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113E7A"/>
    <w:pPr>
      <w:tabs>
        <w:tab w:val="center" w:pos="4677"/>
        <w:tab w:val="right" w:pos="9355"/>
      </w:tabs>
    </w:pPr>
  </w:style>
  <w:style w:type="character" w:customStyle="1" w:styleId="a7">
    <w:name w:val="Верхний колонтитул Знак"/>
    <w:basedOn w:val="a0"/>
    <w:link w:val="a6"/>
    <w:uiPriority w:val="99"/>
    <w:rsid w:val="00113E7A"/>
  </w:style>
  <w:style w:type="paragraph" w:styleId="a8">
    <w:name w:val="footer"/>
    <w:basedOn w:val="a"/>
    <w:link w:val="a9"/>
    <w:uiPriority w:val="99"/>
    <w:unhideWhenUsed/>
    <w:rsid w:val="00113E7A"/>
    <w:pPr>
      <w:tabs>
        <w:tab w:val="center" w:pos="4677"/>
        <w:tab w:val="right" w:pos="9355"/>
      </w:tabs>
    </w:pPr>
  </w:style>
  <w:style w:type="character" w:customStyle="1" w:styleId="a9">
    <w:name w:val="Нижний колонтитул Знак"/>
    <w:basedOn w:val="a0"/>
    <w:link w:val="a8"/>
    <w:uiPriority w:val="99"/>
    <w:rsid w:val="00113E7A"/>
  </w:style>
  <w:style w:type="paragraph" w:styleId="aa">
    <w:name w:val="List Paragraph"/>
    <w:basedOn w:val="a"/>
    <w:uiPriority w:val="34"/>
    <w:qFormat/>
    <w:rsid w:val="00113E7A"/>
    <w:pPr>
      <w:ind w:left="720"/>
      <w:contextualSpacing/>
    </w:pPr>
  </w:style>
  <w:style w:type="character" w:styleId="ab">
    <w:name w:val="Hyperlink"/>
    <w:basedOn w:val="a0"/>
    <w:uiPriority w:val="99"/>
    <w:unhideWhenUsed/>
    <w:rsid w:val="00113E7A"/>
    <w:rPr>
      <w:color w:val="0000FF" w:themeColor="hyperlink"/>
      <w:u w:val="single"/>
    </w:rPr>
  </w:style>
  <w:style w:type="character" w:styleId="ac">
    <w:name w:val="FollowedHyperlink"/>
    <w:basedOn w:val="a0"/>
    <w:uiPriority w:val="99"/>
    <w:semiHidden/>
    <w:unhideWhenUsed/>
    <w:rsid w:val="00113E7A"/>
    <w:rPr>
      <w:color w:val="800080" w:themeColor="followedHyperlink"/>
      <w:u w:val="single"/>
    </w:rPr>
  </w:style>
  <w:style w:type="paragraph" w:styleId="ad">
    <w:name w:val="Title"/>
    <w:basedOn w:val="a"/>
    <w:next w:val="a"/>
    <w:link w:val="ae"/>
    <w:uiPriority w:val="10"/>
    <w:qFormat/>
    <w:rsid w:val="00113E7A"/>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113E7A"/>
    <w:rPr>
      <w:rFonts w:asciiTheme="majorHAnsi" w:eastAsiaTheme="majorEastAsia" w:hAnsiTheme="majorHAnsi" w:cstheme="majorBidi"/>
      <w:spacing w:val="-10"/>
      <w:kern w:val="28"/>
      <w:sz w:val="56"/>
      <w:szCs w:val="56"/>
    </w:rPr>
  </w:style>
  <w:style w:type="paragraph" w:styleId="af">
    <w:name w:val="No Spacing"/>
    <w:uiPriority w:val="1"/>
    <w:qFormat/>
    <w:rsid w:val="00113E7A"/>
    <w:pPr>
      <w:spacing w:after="0" w:line="240" w:lineRule="auto"/>
    </w:pPr>
  </w:style>
  <w:style w:type="paragraph" w:customStyle="1" w:styleId="ConsPlusTitle">
    <w:name w:val="ConsPlusTitle"/>
    <w:rsid w:val="00113E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4794</Words>
  <Characters>27326</Characters>
  <Application>Microsoft Office Word</Application>
  <DocSecurity>0</DocSecurity>
  <Lines>227</Lines>
  <Paragraphs>64</Paragraphs>
  <ScaleCrop>false</ScaleCrop>
  <Company>Microsoft</Company>
  <LinksUpToDate>false</LinksUpToDate>
  <CharactersWithSpaces>32056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2023-04-10T10:30:00Z</dcterms:created>
  <dcterms:modified xsi:type="dcterms:W3CDTF">2023-04-10T10:31:00Z</dcterms:modified>
</cp:coreProperties>
</file>