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EC" w:rsidRPr="00A0655A" w:rsidRDefault="002C61EC" w:rsidP="002C61E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C61EC">
        <w:rPr>
          <w:b/>
          <w:bCs/>
          <w:color w:val="26282F"/>
        </w:rPr>
        <w:t>Решение Магнитогорского городского Собрания депутатов</w:t>
      </w:r>
      <w:r w:rsidRPr="002C61EC">
        <w:rPr>
          <w:b/>
          <w:bCs/>
          <w:color w:val="26282F"/>
        </w:rPr>
        <w:br/>
      </w:r>
      <w:r w:rsidRPr="00A0655A">
        <w:rPr>
          <w:b/>
          <w:bCs/>
        </w:rPr>
        <w:t>Челябинской области</w:t>
      </w:r>
      <w:r w:rsidRPr="00A0655A">
        <w:rPr>
          <w:b/>
          <w:bCs/>
        </w:rPr>
        <w:br/>
        <w:t>от 27 октября 2015 г. N 175</w:t>
      </w:r>
      <w:r w:rsidRPr="00A0655A">
        <w:rPr>
          <w:b/>
          <w:bCs/>
        </w:rPr>
        <w:br/>
        <w:t>"Об утверждении Положения о порядке и условиях приватизации имущества, находящегося в муниципальной собственности города Магнитогорска"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A0655A">
        <w:rPr>
          <w:b/>
          <w:bCs/>
        </w:rPr>
        <w:t xml:space="preserve">С изменениями и дополнениями </w:t>
      </w:r>
      <w:proofErr w:type="gramStart"/>
      <w:r w:rsidRPr="00A0655A">
        <w:rPr>
          <w:b/>
          <w:bCs/>
        </w:rPr>
        <w:t>от</w:t>
      </w:r>
      <w:proofErr w:type="gramEnd"/>
      <w:r w:rsidRPr="00A0655A">
        <w:rPr>
          <w:b/>
          <w:bCs/>
        </w:rPr>
        <w:t>:</w:t>
      </w:r>
    </w:p>
    <w:p w:rsidR="002C61EC" w:rsidRPr="00A0655A" w:rsidRDefault="002C61EC" w:rsidP="002C61EC">
      <w:pPr>
        <w:autoSpaceDE w:val="0"/>
        <w:autoSpaceDN w:val="0"/>
        <w:adjustRightInd w:val="0"/>
        <w:spacing w:before="180"/>
        <w:ind w:left="360" w:right="360"/>
        <w:jc w:val="both"/>
        <w:rPr>
          <w:shd w:val="clear" w:color="auto" w:fill="EAEFED"/>
        </w:rPr>
      </w:pPr>
      <w:r w:rsidRPr="00A0655A">
        <w:rPr>
          <w:shd w:val="clear" w:color="auto" w:fill="EAEFED"/>
        </w:rPr>
        <w:t>9 февраля, 25 октября 2016 г., 28 марта 2017 г.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proofErr w:type="gramStart"/>
      <w:r w:rsidRPr="00A0655A">
        <w:t xml:space="preserve">Руководствуясь </w:t>
      </w:r>
      <w:hyperlink r:id="rId4" w:history="1">
        <w:r w:rsidRPr="00A0655A">
          <w:t>Федеральным законом</w:t>
        </w:r>
      </w:hyperlink>
      <w:r w:rsidRPr="00A0655A">
        <w:t xml:space="preserve"> "Об общих принципах организации местного самоуправления в Российской Федерации", </w:t>
      </w:r>
      <w:hyperlink r:id="rId5" w:history="1">
        <w:r w:rsidRPr="00A0655A">
          <w:t>Федеральным законом</w:t>
        </w:r>
      </w:hyperlink>
      <w:r w:rsidRPr="00A0655A">
        <w:t xml:space="preserve"> "О приватизации государственного и муниципального имущества", </w:t>
      </w:r>
      <w:hyperlink r:id="rId6" w:history="1">
        <w:r w:rsidRPr="00A0655A">
          <w:t>Федеральным законом</w:t>
        </w:r>
      </w:hyperlink>
      <w:r w:rsidRPr="00A0655A"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7" w:history="1">
        <w:r w:rsidRPr="00A0655A">
          <w:t>Уставом</w:t>
        </w:r>
      </w:hyperlink>
      <w:r w:rsidRPr="00A0655A">
        <w:t xml:space="preserve"> города Магнитогорска, </w:t>
      </w:r>
      <w:hyperlink r:id="rId8" w:history="1">
        <w:r w:rsidRPr="00A0655A">
          <w:t>Положением</w:t>
        </w:r>
      </w:hyperlink>
      <w:r w:rsidRPr="00A0655A">
        <w:t xml:space="preserve"> о</w:t>
      </w:r>
      <w:proofErr w:type="gramEnd"/>
      <w:r w:rsidRPr="00A0655A">
        <w:t xml:space="preserve"> </w:t>
      </w:r>
      <w:proofErr w:type="gramStart"/>
      <w:r w:rsidRPr="00A0655A">
        <w:t>порядке</w:t>
      </w:r>
      <w:proofErr w:type="gramEnd"/>
      <w:r w:rsidRPr="00A0655A">
        <w:t xml:space="preserve"> управления и распоряжения имуществом, находящимся в муниципальной собственности города Магнитогорска, утвержденным </w:t>
      </w:r>
      <w:hyperlink r:id="rId9" w:history="1">
        <w:r w:rsidRPr="00A0655A">
          <w:t>Решением</w:t>
        </w:r>
      </w:hyperlink>
      <w:r w:rsidRPr="00A0655A">
        <w:t xml:space="preserve"> Магнитогорского городского Собрания депутатов от 21 декабря 2010 года N 247, Магнитогорское городское Собрание депутатов решает: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0" w:name="sub_2"/>
      <w:r w:rsidRPr="00A0655A">
        <w:t xml:space="preserve">1. Утвердить </w:t>
      </w:r>
      <w:hyperlink w:anchor="sub_1" w:history="1">
        <w:r w:rsidRPr="00A0655A">
          <w:t>Положение</w:t>
        </w:r>
      </w:hyperlink>
      <w:r w:rsidRPr="00A0655A">
        <w:t xml:space="preserve"> о порядке и условиях приватизации имущества, находящегося в муниципальной собственности города Магнитогорска (прилагается).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1" w:name="sub_3"/>
      <w:bookmarkEnd w:id="0"/>
      <w:r w:rsidRPr="00A0655A">
        <w:t xml:space="preserve">2. Настоящее Решение вступает в силу со дня его </w:t>
      </w:r>
      <w:hyperlink r:id="rId10" w:history="1">
        <w:r w:rsidRPr="00A0655A">
          <w:t>официального опубликования</w:t>
        </w:r>
      </w:hyperlink>
      <w:r w:rsidRPr="00A0655A">
        <w:t>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2" w:name="sub_4"/>
      <w:bookmarkEnd w:id="1"/>
      <w:r w:rsidRPr="00A0655A">
        <w:t>3. Контроль исполнения настоящего Решения возложить на председателя Магнитогорского городского Собрания депутатов А.О. Морозова, главу города Магнитогорска В.В. Бахметьева, председателя Контрольно-счетной палаты города Магнитогорска В.А. Корсакова.</w:t>
      </w:r>
    </w:p>
    <w:bookmarkEnd w:id="2"/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C61EC" w:rsidRPr="00A0655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61EC" w:rsidRPr="00A0655A" w:rsidRDefault="002C61EC" w:rsidP="002C61EC">
            <w:pPr>
              <w:autoSpaceDE w:val="0"/>
              <w:autoSpaceDN w:val="0"/>
              <w:adjustRightInd w:val="0"/>
            </w:pPr>
            <w:r w:rsidRPr="00A0655A">
              <w:t>Глава города Магнитогорска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61EC" w:rsidRPr="00A0655A" w:rsidRDefault="002C61EC" w:rsidP="002C61EC">
            <w:pPr>
              <w:autoSpaceDE w:val="0"/>
              <w:autoSpaceDN w:val="0"/>
              <w:adjustRightInd w:val="0"/>
              <w:jc w:val="right"/>
            </w:pPr>
            <w:r w:rsidRPr="00A0655A">
              <w:t>В.В. Бахметьев</w:t>
            </w:r>
          </w:p>
        </w:tc>
      </w:tr>
    </w:tbl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C61EC" w:rsidRPr="00A0655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61EC" w:rsidRPr="00A0655A" w:rsidRDefault="002C61EC" w:rsidP="002C61EC">
            <w:pPr>
              <w:autoSpaceDE w:val="0"/>
              <w:autoSpaceDN w:val="0"/>
              <w:adjustRightInd w:val="0"/>
            </w:pPr>
            <w:r w:rsidRPr="00A0655A">
              <w:t>Председатель Магнитогорского городского</w:t>
            </w:r>
            <w:r w:rsidRPr="00A0655A">
              <w:br/>
              <w:t>Собрания депутатов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61EC" w:rsidRPr="00A0655A" w:rsidRDefault="002C61EC" w:rsidP="002C61EC">
            <w:pPr>
              <w:autoSpaceDE w:val="0"/>
              <w:autoSpaceDN w:val="0"/>
              <w:adjustRightInd w:val="0"/>
              <w:jc w:val="right"/>
            </w:pPr>
            <w:r w:rsidRPr="00A0655A">
              <w:t>А.О. Морозов</w:t>
            </w:r>
          </w:p>
        </w:tc>
      </w:tr>
    </w:tbl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</w:p>
    <w:p w:rsidR="002C61EC" w:rsidRPr="00A0655A" w:rsidRDefault="002C61EC" w:rsidP="002C61EC">
      <w:pPr>
        <w:autoSpaceDE w:val="0"/>
        <w:autoSpaceDN w:val="0"/>
        <w:adjustRightInd w:val="0"/>
        <w:jc w:val="right"/>
      </w:pPr>
      <w:bookmarkStart w:id="3" w:name="sub_1"/>
      <w:r w:rsidRPr="00A0655A">
        <w:rPr>
          <w:b/>
          <w:bCs/>
        </w:rPr>
        <w:t>Утверждено</w:t>
      </w:r>
      <w:r w:rsidRPr="00A0655A">
        <w:rPr>
          <w:b/>
          <w:bCs/>
        </w:rPr>
        <w:br/>
      </w:r>
      <w:hyperlink w:anchor="sub_0" w:history="1">
        <w:r w:rsidRPr="00A0655A">
          <w:t>Решением</w:t>
        </w:r>
      </w:hyperlink>
      <w:r w:rsidRPr="00A0655A">
        <w:rPr>
          <w:b/>
          <w:bCs/>
        </w:rPr>
        <w:t xml:space="preserve"> Магнитогорского</w:t>
      </w:r>
      <w:r w:rsidRPr="00A0655A">
        <w:rPr>
          <w:b/>
          <w:bCs/>
        </w:rPr>
        <w:br/>
        <w:t>городского Собрания депутатов</w:t>
      </w:r>
      <w:r w:rsidRPr="00A0655A">
        <w:rPr>
          <w:b/>
          <w:bCs/>
        </w:rPr>
        <w:br/>
        <w:t>от 27 октября 2015 г. N 175</w:t>
      </w:r>
    </w:p>
    <w:bookmarkEnd w:id="3"/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</w:p>
    <w:p w:rsidR="002C61EC" w:rsidRPr="00A0655A" w:rsidRDefault="002C61EC" w:rsidP="002C61E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A0655A">
        <w:rPr>
          <w:b/>
          <w:bCs/>
        </w:rPr>
        <w:t>Положение</w:t>
      </w:r>
      <w:r w:rsidRPr="00A0655A">
        <w:rPr>
          <w:b/>
          <w:bCs/>
        </w:rPr>
        <w:br/>
        <w:t>о порядке и условиях приватизации имущества, находящегося в муниципальной собственности города Магнитогорска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</w:p>
    <w:p w:rsidR="002C61EC" w:rsidRPr="00A0655A" w:rsidRDefault="002C61EC" w:rsidP="002C61E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4" w:name="sub_8"/>
      <w:r w:rsidRPr="00A0655A">
        <w:rPr>
          <w:b/>
          <w:bCs/>
        </w:rPr>
        <w:t>1. Общие положения</w:t>
      </w:r>
    </w:p>
    <w:bookmarkEnd w:id="4"/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5" w:name="sub_5"/>
      <w:r w:rsidRPr="00A0655A">
        <w:t xml:space="preserve">1. Положение о порядке и условиях приватизации имущества, находящегося в муниципальной собственности города Магнитогорска, (далее - Положение) определяет полномочия органов местного самоуправления города Магнитогорска (далее - город) в сфере приватизации имущества, находящегося в муниципальной собственности города (далее - </w:t>
      </w:r>
      <w:r w:rsidRPr="00A0655A">
        <w:lastRenderedPageBreak/>
        <w:t>муниципального имущества), порядок принятия органами местного самоуправления города решений об условиях приватизации муниципального имущества.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6" w:name="sub_6"/>
      <w:bookmarkEnd w:id="5"/>
      <w:r w:rsidRPr="00A0655A">
        <w:t>2. Действие Положения не распространяется на отношения, возникающие при отчуждении:</w:t>
      </w:r>
    </w:p>
    <w:bookmarkEnd w:id="6"/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2) природных ресурсов;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3) муниципального жилищного фонда;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4) муниципального имущества, находящегося за пределами территории Российской Федерации;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5) муниципального имущества в случаях, предусмотренных международными договорами Российской Федерации;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proofErr w:type="gramStart"/>
      <w:r w:rsidRPr="00A0655A"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A0655A">
        <w:t xml:space="preserve"> здания, строения и сооружения, находящиеся в собственности указанных организаций;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7)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некоммерческим организациям в качестве имущественного взноса муниципальных образований;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9) муниципального имущества на основании судебного решения;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10) акций в предусмотренных федеральными законами случаях возникновения у города права требовать выкупа их акционерным обществом;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 xml:space="preserve">11)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11" w:history="1">
        <w:r w:rsidRPr="00A0655A">
          <w:t>Федеральным законом</w:t>
        </w:r>
      </w:hyperlink>
      <w:r w:rsidRPr="00A0655A">
        <w:t xml:space="preserve"> "Об акционерных обществах".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7" w:name="sub_7"/>
      <w:r w:rsidRPr="00A0655A">
        <w:t xml:space="preserve">3. Отчуждение муниципального имущества, указанного в </w:t>
      </w:r>
      <w:hyperlink w:anchor="sub_6" w:history="1">
        <w:r w:rsidRPr="00A0655A">
          <w:t>пункте 2</w:t>
        </w:r>
      </w:hyperlink>
      <w:r w:rsidRPr="00A0655A">
        <w:t xml:space="preserve"> Положения, а также муниципального недвижимого имущества, арендуемого субъектами малого и среднего предпринимательства, осуществляется в порядке, предусмотренном нормативными правовыми актами Российской Федерации.</w:t>
      </w:r>
    </w:p>
    <w:bookmarkEnd w:id="7"/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</w:p>
    <w:p w:rsidR="002C61EC" w:rsidRPr="00A0655A" w:rsidRDefault="002C61EC" w:rsidP="002C61E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8" w:name="sub_12"/>
      <w:r w:rsidRPr="00A0655A">
        <w:rPr>
          <w:b/>
          <w:bCs/>
        </w:rPr>
        <w:t>2. Полномочия органов местного самоуправления города Магнитогорска в сфере приватизации</w:t>
      </w:r>
    </w:p>
    <w:bookmarkEnd w:id="8"/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9" w:name="sub_9"/>
      <w:r w:rsidRPr="00A0655A">
        <w:t>4. Магнитогорское городское Собрание депутатов (далее - городское Собрание):</w:t>
      </w:r>
    </w:p>
    <w:bookmarkEnd w:id="9"/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1) определяет компетенцию органов местного самоуправления в сфере приватизации муниципального имущества;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2) определяет структуру и содержание прогнозного плана (программы) приватизации имущества, находящегося в муниципальной собственности города Магнитогорска (далее - Программа приватизации);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3) утверждает Программу приватизации на соответствующий год;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4) определяет порядок принятия решений об условиях приватизации муниципального имущества;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lastRenderedPageBreak/>
        <w:t>5) согласовывает решения об условиях приватизации имущества в установленном Положением порядке;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 xml:space="preserve">6) осуществляет </w:t>
      </w:r>
      <w:proofErr w:type="gramStart"/>
      <w:r w:rsidRPr="00A0655A">
        <w:t>контроль за</w:t>
      </w:r>
      <w:proofErr w:type="gramEnd"/>
      <w:r w:rsidRPr="00A0655A">
        <w:t xml:space="preserve"> ходом исполнения Программы приватизации;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7) осуществляет иные полномочия, предусмотренные нормативными правовыми актами Российской Федерации.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10" w:name="sub_10"/>
      <w:r w:rsidRPr="00A0655A">
        <w:t>5. Администрация города Магнитогорска (далее - администрация города):</w:t>
      </w:r>
    </w:p>
    <w:bookmarkEnd w:id="10"/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1) определяет порядок разработки Программы приватизации;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2) разрабатывает проект Программы приватизации и представляет его на утверждение городскому Собранию;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3) уведомляет координационные и совещательные органы в области развития малого и среднего предпринимательства, созданные администрацией города, о включении арендуемого субъектами малого и среднего предпринимательства муниципального имущества в проект Программы приватизации;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 xml:space="preserve">4) определяет способ приватизации муниципального имущества в соответствии с </w:t>
      </w:r>
      <w:hyperlink r:id="rId12" w:history="1">
        <w:r w:rsidRPr="00A0655A">
          <w:t>Федеральным законом</w:t>
        </w:r>
      </w:hyperlink>
      <w:r w:rsidRPr="00A0655A">
        <w:t xml:space="preserve"> "О приватизации государственного и муниципального имущества" (далее - Федеральный закон о приватизации);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 xml:space="preserve">5) принимает решения об условиях приватизации муниципального имущества в порядке, установленном </w:t>
      </w:r>
      <w:hyperlink r:id="rId13" w:history="1">
        <w:r w:rsidRPr="00A0655A">
          <w:t>Федеральным законом</w:t>
        </w:r>
      </w:hyperlink>
      <w:r w:rsidRPr="00A0655A">
        <w:t xml:space="preserve"> о приватизации и настоящим Положением;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6) осуществляет функции продавца муниципального имущества;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 xml:space="preserve">7) устанавливает порядок оплаты приватизируемого муниципального имущества в соответствии с </w:t>
      </w:r>
      <w:hyperlink r:id="rId14" w:history="1">
        <w:r w:rsidRPr="00A0655A">
          <w:t>Федеральным законом</w:t>
        </w:r>
      </w:hyperlink>
      <w:r w:rsidRPr="00A0655A">
        <w:t xml:space="preserve"> о приватизации, а также срок предоставления рассрочки и порядок внесения платежей при принятии в установленных </w:t>
      </w:r>
      <w:hyperlink r:id="rId15" w:history="1">
        <w:r w:rsidRPr="00A0655A">
          <w:t>законодательством</w:t>
        </w:r>
      </w:hyperlink>
      <w:r w:rsidRPr="00A0655A">
        <w:t xml:space="preserve"> случаях решения о предоставлении рассрочки;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8) представляет в городское Собрание отчет о результатах приватизации муниципального имущества за прошедший год в установленный городским Собранием срок;</w:t>
      </w:r>
    </w:p>
    <w:p w:rsidR="002C61EC" w:rsidRPr="00A0655A" w:rsidRDefault="002C61EC" w:rsidP="002C61EC">
      <w:pPr>
        <w:autoSpaceDE w:val="0"/>
        <w:autoSpaceDN w:val="0"/>
        <w:adjustRightInd w:val="0"/>
        <w:spacing w:before="75"/>
        <w:ind w:left="170"/>
        <w:jc w:val="both"/>
        <w:rPr>
          <w:shd w:val="clear" w:color="auto" w:fill="F0F0F0"/>
        </w:rPr>
      </w:pPr>
      <w:bookmarkStart w:id="11" w:name="sub_59"/>
      <w:r w:rsidRPr="00A0655A">
        <w:rPr>
          <w:shd w:val="clear" w:color="auto" w:fill="F0F0F0"/>
        </w:rPr>
        <w:t>Информация об изменениях:</w:t>
      </w:r>
    </w:p>
    <w:bookmarkEnd w:id="11"/>
    <w:p w:rsidR="002C61EC" w:rsidRPr="00A0655A" w:rsidRDefault="00685445" w:rsidP="002C61EC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shd w:val="clear" w:color="auto" w:fill="F0F0F0"/>
        </w:rPr>
      </w:pPr>
      <w:r w:rsidRPr="00A0655A">
        <w:rPr>
          <w:i/>
          <w:iCs/>
          <w:shd w:val="clear" w:color="auto" w:fill="F0F0F0"/>
        </w:rPr>
        <w:fldChar w:fldCharType="begin"/>
      </w:r>
      <w:r w:rsidR="002C61EC" w:rsidRPr="00A0655A">
        <w:rPr>
          <w:i/>
          <w:iCs/>
          <w:shd w:val="clear" w:color="auto" w:fill="F0F0F0"/>
        </w:rPr>
        <w:instrText>HYPERLINK "garantF1://19603040.1"</w:instrText>
      </w:r>
      <w:r w:rsidRPr="00A0655A">
        <w:rPr>
          <w:i/>
          <w:iCs/>
          <w:shd w:val="clear" w:color="auto" w:fill="F0F0F0"/>
        </w:rPr>
        <w:fldChar w:fldCharType="separate"/>
      </w:r>
      <w:r w:rsidR="002C61EC" w:rsidRPr="00A0655A">
        <w:rPr>
          <w:i/>
          <w:iCs/>
          <w:shd w:val="clear" w:color="auto" w:fill="F0F0F0"/>
        </w:rPr>
        <w:t>Решением</w:t>
      </w:r>
      <w:r w:rsidRPr="00A0655A">
        <w:rPr>
          <w:i/>
          <w:iCs/>
          <w:shd w:val="clear" w:color="auto" w:fill="F0F0F0"/>
        </w:rPr>
        <w:fldChar w:fldCharType="end"/>
      </w:r>
      <w:r w:rsidR="002C61EC" w:rsidRPr="00A0655A">
        <w:rPr>
          <w:i/>
          <w:iCs/>
          <w:shd w:val="clear" w:color="auto" w:fill="F0F0F0"/>
        </w:rPr>
        <w:t xml:space="preserve"> Магнитогорского городского Собрания депутатов Челябинской области от 25 октября 2016 г. N 144 в подпункт 9 пункта 5 настоящего Положения внесены изменения </w:t>
      </w:r>
    </w:p>
    <w:p w:rsidR="002C61EC" w:rsidRPr="00A0655A" w:rsidRDefault="00685445" w:rsidP="002C61EC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shd w:val="clear" w:color="auto" w:fill="F0F0F0"/>
        </w:rPr>
      </w:pPr>
      <w:hyperlink r:id="rId16" w:history="1">
        <w:r w:rsidR="002C61EC" w:rsidRPr="00A0655A">
          <w:rPr>
            <w:i/>
            <w:iCs/>
            <w:shd w:val="clear" w:color="auto" w:fill="F0F0F0"/>
          </w:rPr>
          <w:t>См. текст подпункта в предыдущей редакции</w:t>
        </w:r>
      </w:hyperlink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 xml:space="preserve">9)осуществляет в порядке, установленном </w:t>
      </w:r>
      <w:hyperlink r:id="rId17" w:history="1">
        <w:r w:rsidRPr="00A0655A">
          <w:t>законодательством</w:t>
        </w:r>
      </w:hyperlink>
      <w:r w:rsidRPr="00A0655A">
        <w:t xml:space="preserve"> Российской Федерации, информационное обеспечение приватизации муниципального имущества путем размещения на сайтах в сети "Интернет: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- Программы приватизации на соответствующий год;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- решений об условиях приватизации муниципального имущества;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- информационных сообщений о продаже муниципального имущества и об итогах его продажи;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- ежегодных отчетов о результатах приватизации муниципального имущества.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12" w:name="sub_191"/>
      <w:r w:rsidRPr="00A0655A">
        <w:t>Официальным сайтом в сети "Интернет" для размещения информации о приватизации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Федерации. Информация о приватизации муниципального имущества, указанная в настоящем пункте, дополнительно размещается на сайте в сети "Интернет", определенном администрацией города для размещения информации о приватизации;</w:t>
      </w:r>
    </w:p>
    <w:bookmarkEnd w:id="12"/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 xml:space="preserve">10) устанавливает порядок разработки и утверждения условий конкурса по продаже муниципального имущества, порядок </w:t>
      </w:r>
      <w:proofErr w:type="gramStart"/>
      <w:r w:rsidRPr="00A0655A">
        <w:t>контроля за</w:t>
      </w:r>
      <w:proofErr w:type="gramEnd"/>
      <w:r w:rsidRPr="00A0655A">
        <w:t xml:space="preserve"> их исполнением и порядок подтверждения победителем конкурса исполнения таких условий;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 xml:space="preserve">11) осуществляет </w:t>
      </w:r>
      <w:proofErr w:type="gramStart"/>
      <w:r w:rsidRPr="00A0655A">
        <w:t>контроль за</w:t>
      </w:r>
      <w:proofErr w:type="gramEnd"/>
      <w:r w:rsidRPr="00A0655A">
        <w:t xml:space="preserve"> соблюдением покупателями муниципального имущества условий приватизации;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lastRenderedPageBreak/>
        <w:t xml:space="preserve">12) принимает решение об установлении обременения и о прекращении обременения приватизируемого муниципального имущества в соответствии с </w:t>
      </w:r>
      <w:hyperlink r:id="rId18" w:history="1">
        <w:r w:rsidRPr="00A0655A">
          <w:t>Федеральным законом</w:t>
        </w:r>
      </w:hyperlink>
      <w:r w:rsidRPr="00A0655A">
        <w:t xml:space="preserve"> о приватизации;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13)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14) определяет размер и виды расходов бюджета города Магнитогорска (далее - бюджет города) на организацию и проведение приватизации муниципального имущества;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 xml:space="preserve">15) направляет арендатору-субъекту малого или среднего предпринимательства в установленных </w:t>
      </w:r>
      <w:hyperlink r:id="rId19" w:history="1">
        <w:r w:rsidRPr="00A0655A">
          <w:t>федеральным законом</w:t>
        </w:r>
      </w:hyperlink>
      <w:r w:rsidRPr="00A0655A">
        <w:t xml:space="preserve"> случаях копию решения об условиях приватизации муниципального имущества, предложение о заключении договора купли-продажи муниципального имущества, а также проект договора купли-продажи арендуемого имущества и проект договора о залоге;</w:t>
      </w:r>
    </w:p>
    <w:p w:rsidR="002C61EC" w:rsidRPr="00A0655A" w:rsidRDefault="002C61EC" w:rsidP="002C61EC">
      <w:pPr>
        <w:autoSpaceDE w:val="0"/>
        <w:autoSpaceDN w:val="0"/>
        <w:adjustRightInd w:val="0"/>
        <w:spacing w:before="75"/>
        <w:ind w:left="170"/>
        <w:jc w:val="both"/>
        <w:rPr>
          <w:shd w:val="clear" w:color="auto" w:fill="F0F0F0"/>
        </w:rPr>
      </w:pPr>
      <w:bookmarkStart w:id="13" w:name="sub_151"/>
      <w:r w:rsidRPr="00A0655A">
        <w:rPr>
          <w:shd w:val="clear" w:color="auto" w:fill="F0F0F0"/>
        </w:rPr>
        <w:t>Информация об изменениях:</w:t>
      </w:r>
    </w:p>
    <w:bookmarkEnd w:id="13"/>
    <w:p w:rsidR="002C61EC" w:rsidRPr="00A0655A" w:rsidRDefault="00685445" w:rsidP="002C61EC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shd w:val="clear" w:color="auto" w:fill="F0F0F0"/>
        </w:rPr>
      </w:pPr>
      <w:r w:rsidRPr="00A0655A">
        <w:rPr>
          <w:i/>
          <w:iCs/>
          <w:shd w:val="clear" w:color="auto" w:fill="F0F0F0"/>
        </w:rPr>
        <w:fldChar w:fldCharType="begin"/>
      </w:r>
      <w:r w:rsidR="002C61EC" w:rsidRPr="00A0655A">
        <w:rPr>
          <w:i/>
          <w:iCs/>
          <w:shd w:val="clear" w:color="auto" w:fill="F0F0F0"/>
        </w:rPr>
        <w:instrText>HYPERLINK "garantF1://19724891.1"</w:instrText>
      </w:r>
      <w:r w:rsidRPr="00A0655A">
        <w:rPr>
          <w:i/>
          <w:iCs/>
          <w:shd w:val="clear" w:color="auto" w:fill="F0F0F0"/>
        </w:rPr>
        <w:fldChar w:fldCharType="separate"/>
      </w:r>
      <w:r w:rsidR="002C61EC" w:rsidRPr="00A0655A">
        <w:rPr>
          <w:i/>
          <w:iCs/>
          <w:shd w:val="clear" w:color="auto" w:fill="F0F0F0"/>
        </w:rPr>
        <w:t>Решением</w:t>
      </w:r>
      <w:r w:rsidRPr="00A0655A">
        <w:rPr>
          <w:i/>
          <w:iCs/>
          <w:shd w:val="clear" w:color="auto" w:fill="F0F0F0"/>
        </w:rPr>
        <w:fldChar w:fldCharType="end"/>
      </w:r>
      <w:r w:rsidR="002C61EC" w:rsidRPr="00A0655A">
        <w:rPr>
          <w:i/>
          <w:iCs/>
          <w:shd w:val="clear" w:color="auto" w:fill="F0F0F0"/>
        </w:rPr>
        <w:t xml:space="preserve"> Магнитогорского городского Собрания депутатов Челябинской области от 28 марта 2017 г. N 50 пункт 5 настоящего Положения дополнен подпунктом 15-1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 xml:space="preserve">15-1) осуществляет </w:t>
      </w:r>
      <w:proofErr w:type="gramStart"/>
      <w:r w:rsidRPr="00A0655A">
        <w:t>контроль за</w:t>
      </w:r>
      <w:proofErr w:type="gramEnd"/>
      <w:r w:rsidRPr="00A0655A">
        <w:t xml:space="preserve"> исполнением условий обязательств, установленных в соответствии с законодательством Российской Федерации, в отношении приватизированных объектов социально-культурного и коммунально-бытового назначения;</w:t>
      </w:r>
    </w:p>
    <w:p w:rsidR="002C61EC" w:rsidRPr="00A0655A" w:rsidRDefault="002C61EC" w:rsidP="002C61EC">
      <w:pPr>
        <w:autoSpaceDE w:val="0"/>
        <w:autoSpaceDN w:val="0"/>
        <w:adjustRightInd w:val="0"/>
        <w:spacing w:before="75"/>
        <w:ind w:left="170"/>
        <w:jc w:val="both"/>
        <w:rPr>
          <w:shd w:val="clear" w:color="auto" w:fill="F0F0F0"/>
        </w:rPr>
      </w:pPr>
      <w:bookmarkStart w:id="14" w:name="sub_152"/>
      <w:r w:rsidRPr="00A0655A">
        <w:rPr>
          <w:shd w:val="clear" w:color="auto" w:fill="F0F0F0"/>
        </w:rPr>
        <w:t>Информация об изменениях:</w:t>
      </w:r>
    </w:p>
    <w:bookmarkEnd w:id="14"/>
    <w:p w:rsidR="002C61EC" w:rsidRPr="00A0655A" w:rsidRDefault="00685445" w:rsidP="002C61EC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shd w:val="clear" w:color="auto" w:fill="F0F0F0"/>
        </w:rPr>
      </w:pPr>
      <w:r w:rsidRPr="00A0655A">
        <w:rPr>
          <w:i/>
          <w:iCs/>
          <w:shd w:val="clear" w:color="auto" w:fill="F0F0F0"/>
        </w:rPr>
        <w:fldChar w:fldCharType="begin"/>
      </w:r>
      <w:r w:rsidR="002C61EC" w:rsidRPr="00A0655A">
        <w:rPr>
          <w:i/>
          <w:iCs/>
          <w:shd w:val="clear" w:color="auto" w:fill="F0F0F0"/>
        </w:rPr>
        <w:instrText>HYPERLINK "garantF1://19724891.1"</w:instrText>
      </w:r>
      <w:r w:rsidRPr="00A0655A">
        <w:rPr>
          <w:i/>
          <w:iCs/>
          <w:shd w:val="clear" w:color="auto" w:fill="F0F0F0"/>
        </w:rPr>
        <w:fldChar w:fldCharType="separate"/>
      </w:r>
      <w:r w:rsidR="002C61EC" w:rsidRPr="00A0655A">
        <w:rPr>
          <w:i/>
          <w:iCs/>
          <w:shd w:val="clear" w:color="auto" w:fill="F0F0F0"/>
        </w:rPr>
        <w:t>Решением</w:t>
      </w:r>
      <w:r w:rsidRPr="00A0655A">
        <w:rPr>
          <w:i/>
          <w:iCs/>
          <w:shd w:val="clear" w:color="auto" w:fill="F0F0F0"/>
        </w:rPr>
        <w:fldChar w:fldCharType="end"/>
      </w:r>
      <w:r w:rsidR="002C61EC" w:rsidRPr="00A0655A">
        <w:rPr>
          <w:i/>
          <w:iCs/>
          <w:shd w:val="clear" w:color="auto" w:fill="F0F0F0"/>
        </w:rPr>
        <w:t xml:space="preserve"> Магнитогорского городского Собрания депутатов Челябинской области от 28 марта 2017 г. N 50 пункт 5 настоящего Положения дополнен подпунктом 15-2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 xml:space="preserve">15-2) устанавливает порядок осуществления </w:t>
      </w:r>
      <w:proofErr w:type="gramStart"/>
      <w:r w:rsidRPr="00A0655A">
        <w:t>контроля за</w:t>
      </w:r>
      <w:proofErr w:type="gramEnd"/>
      <w:r w:rsidRPr="00A0655A">
        <w:t xml:space="preserve"> исполнением условий обязательств, установленных в соответствии с законодательством Российской Федерации, в отношении приватизированных объектов социально-культурного и коммунально-бытового назначения;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16) осуществляет иные полномочия, предусмотренные нормативными правовыми актами Российской Федерации.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15" w:name="sub_11"/>
      <w:r w:rsidRPr="00A0655A">
        <w:t>6. Контрольно-счетная палата города Магнитогорска:</w:t>
      </w:r>
    </w:p>
    <w:bookmarkEnd w:id="15"/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1) контролирует соблюдение установленного порядка приватизации муниципального имущества;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 xml:space="preserve">2) осуществляет </w:t>
      </w:r>
      <w:proofErr w:type="gramStart"/>
      <w:r w:rsidRPr="00A0655A">
        <w:t>контроль за</w:t>
      </w:r>
      <w:proofErr w:type="gramEnd"/>
      <w:r w:rsidRPr="00A0655A">
        <w:t xml:space="preserve"> поступлением в бюджет города средств, полученных от приватизации;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3) осуществляет иные полномочия, предусмотренные нормативными правовыми актами Российской Федерации.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</w:p>
    <w:p w:rsidR="002C61EC" w:rsidRPr="00A0655A" w:rsidRDefault="002C61EC" w:rsidP="002C61E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6" w:name="sub_25"/>
      <w:r w:rsidRPr="00A0655A">
        <w:rPr>
          <w:b/>
          <w:bCs/>
        </w:rPr>
        <w:t>3. Порядок принятия решений об условиях приватизации муниципального имущества</w:t>
      </w:r>
    </w:p>
    <w:bookmarkEnd w:id="16"/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17" w:name="sub_13"/>
      <w:r w:rsidRPr="00A0655A">
        <w:t xml:space="preserve">7. Основанием для принятия решений об условиях приватизации муниципального имущества города является Программа приватизации, если иное не установлено </w:t>
      </w:r>
      <w:hyperlink r:id="rId20" w:history="1">
        <w:r w:rsidRPr="00A0655A">
          <w:t>федеральным законом</w:t>
        </w:r>
      </w:hyperlink>
      <w:r w:rsidRPr="00A0655A">
        <w:t xml:space="preserve"> или правовыми актами городского Собрания.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18" w:name="sub_14"/>
      <w:bookmarkEnd w:id="17"/>
      <w:r w:rsidRPr="00A0655A">
        <w:t xml:space="preserve">8. Решение об условиях приватизации принимается администрацией города самостоятельно </w:t>
      </w:r>
      <w:proofErr w:type="gramStart"/>
      <w:r w:rsidRPr="00A0655A">
        <w:t>в соответствии с федеральным законом без включения муниципального имущества в Программу приватизации в случаях</w:t>
      </w:r>
      <w:proofErr w:type="gramEnd"/>
      <w:r w:rsidRPr="00A0655A">
        <w:t>:</w:t>
      </w:r>
    </w:p>
    <w:bookmarkEnd w:id="18"/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1) если муниципальное имущество приватизируется в порядке реализации преимущественного права на приобретение арендуемого недвижимого имущества по инициативе арендатора - субъекта малого или среднего предпринимательства, обладающего таким правом в соответствии с федеральным законом;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lastRenderedPageBreak/>
        <w:t>2) если остаточная стоимость муниципального движимого имущества не превышает пятидесяти тысяч рублей.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19" w:name="sub_15"/>
      <w:r w:rsidRPr="00A0655A">
        <w:t>9. Решения об условиях приватизации муниципального имущества подготавливаются и принимаются администрацией города в сроки, позволяющие обеспечить его приватизацию в соответствии с Программой приватизации и в пределах срока её действия. Решения об условиях приватизации муниципального имущества администрация города принимает по согласованию с постоянной комиссией городского Собрания по муниципальной собственности и земельным отношениям, если иное не установлено нормативными правовыми актами Российской Федерации и настоящим Положением</w:t>
      </w:r>
      <w:proofErr w:type="gramStart"/>
      <w:r w:rsidRPr="00A0655A">
        <w:t xml:space="preserve"> .</w:t>
      </w:r>
      <w:proofErr w:type="gramEnd"/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20" w:name="sub_16"/>
      <w:bookmarkEnd w:id="19"/>
      <w:r w:rsidRPr="00A0655A">
        <w:t>10. Решение об условиях приватизации муниципального имущества оформляется правовым актом администрации города.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21" w:name="sub_17"/>
      <w:bookmarkEnd w:id="20"/>
      <w:r w:rsidRPr="00A0655A">
        <w:t>11. В решении об условиях приватизации муниципального имущества должны содержаться следующие сведения:</w:t>
      </w:r>
    </w:p>
    <w:bookmarkEnd w:id="21"/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1) наименование муниципального имущества и иные позволяющие его индивидуализировать данные (характеристика имущества);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2) способ приватизации муниципального имущества;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3) начальная цена муниципального имущества;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4) срок рассрочки платежа (в случае ее предоставления);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5) иные необходимые для приватизации муниципального имущества сведения, предусмотренные нормативными правовыми актами Российской Федерации.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22" w:name="sub_18"/>
      <w:r w:rsidRPr="00A0655A">
        <w:t>12. Администрация города направляет для согласования в городское Собрание проект решения об условиях приватизации муниципального имущества с приложением к нему:</w:t>
      </w:r>
    </w:p>
    <w:bookmarkEnd w:id="22"/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- копии документа, подтверждающего количественную характеристику приватизируемого муниципального имущества;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- копии документа, подтверждающего право муниципальной собственности на приватизируемое муниципальное имущество;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- отчета об оценке рыночной стоимости приватизируемого муниципального имущества;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- копий документов, обосновывающих выбор способа приватизации.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В случае приватизации недвижимого муниципального имущества к решению об условиях приватизации муниципального имущества прилагаются также документы кадастрового и технического учета (инвентаризации) указанного имущества.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23" w:name="sub_19"/>
      <w:r w:rsidRPr="00A0655A">
        <w:t xml:space="preserve">13. В случае приватизации имущественного комплекса муниципального унитарного предприятия в решении об условиях приватизации муниципального имущества, помимо установленных в </w:t>
      </w:r>
      <w:hyperlink w:anchor="sub_17" w:history="1">
        <w:r w:rsidRPr="00A0655A">
          <w:t>пункте 11</w:t>
        </w:r>
      </w:hyperlink>
      <w:r w:rsidRPr="00A0655A">
        <w:t xml:space="preserve"> Положения сведений, также указываются:</w:t>
      </w:r>
    </w:p>
    <w:bookmarkEnd w:id="23"/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 xml:space="preserve">1) 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21" w:history="1">
        <w:r w:rsidRPr="00A0655A">
          <w:t>статьей 11</w:t>
        </w:r>
      </w:hyperlink>
      <w:r w:rsidRPr="00A0655A">
        <w:t xml:space="preserve"> Федерального закона о приватизации;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2) объектов (в том числе исключительных прав), не подлежащих приватизации в составе имущественного комплекса муниципального унитарного предприятия, с указанием дальнейшего их использования;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A0655A">
        <w:t>создаваемых</w:t>
      </w:r>
      <w:proofErr w:type="gramEnd"/>
      <w:r w:rsidRPr="00A0655A">
        <w:t xml:space="preserve"> посредством преобразования муниципального унитарного предприятия;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города;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5) мероприятия, необходимые для осуществления приватизации имущественного комплекса муниципального предприятия (проведение эмиссии и регистрации ценных бумаг, регистрация права собственности хозяйственного общества на недвижимое имущество и земельные участки и другое) и сроки их проведения.</w:t>
      </w:r>
    </w:p>
    <w:p w:rsidR="002C61EC" w:rsidRPr="00A0655A" w:rsidRDefault="002C61EC" w:rsidP="002C61EC">
      <w:pPr>
        <w:autoSpaceDE w:val="0"/>
        <w:autoSpaceDN w:val="0"/>
        <w:adjustRightInd w:val="0"/>
        <w:spacing w:before="75"/>
        <w:ind w:left="170"/>
        <w:jc w:val="both"/>
        <w:rPr>
          <w:shd w:val="clear" w:color="auto" w:fill="F0F0F0"/>
        </w:rPr>
      </w:pPr>
      <w:bookmarkStart w:id="24" w:name="sub_20"/>
      <w:r w:rsidRPr="00A0655A">
        <w:rPr>
          <w:shd w:val="clear" w:color="auto" w:fill="F0F0F0"/>
        </w:rPr>
        <w:t>Информация об изменениях:</w:t>
      </w:r>
    </w:p>
    <w:bookmarkEnd w:id="24"/>
    <w:p w:rsidR="002C61EC" w:rsidRPr="00A0655A" w:rsidRDefault="00685445" w:rsidP="002C61EC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shd w:val="clear" w:color="auto" w:fill="F0F0F0"/>
        </w:rPr>
      </w:pPr>
      <w:r w:rsidRPr="00A0655A">
        <w:rPr>
          <w:i/>
          <w:iCs/>
          <w:shd w:val="clear" w:color="auto" w:fill="F0F0F0"/>
        </w:rPr>
        <w:lastRenderedPageBreak/>
        <w:fldChar w:fldCharType="begin"/>
      </w:r>
      <w:r w:rsidR="002C61EC" w:rsidRPr="00A0655A">
        <w:rPr>
          <w:i/>
          <w:iCs/>
          <w:shd w:val="clear" w:color="auto" w:fill="F0F0F0"/>
        </w:rPr>
        <w:instrText>HYPERLINK "garantF1://19724891.2"</w:instrText>
      </w:r>
      <w:r w:rsidRPr="00A0655A">
        <w:rPr>
          <w:i/>
          <w:iCs/>
          <w:shd w:val="clear" w:color="auto" w:fill="F0F0F0"/>
        </w:rPr>
        <w:fldChar w:fldCharType="separate"/>
      </w:r>
      <w:r w:rsidR="002C61EC" w:rsidRPr="00A0655A">
        <w:rPr>
          <w:i/>
          <w:iCs/>
          <w:shd w:val="clear" w:color="auto" w:fill="F0F0F0"/>
        </w:rPr>
        <w:t>Решением</w:t>
      </w:r>
      <w:r w:rsidRPr="00A0655A">
        <w:rPr>
          <w:i/>
          <w:iCs/>
          <w:shd w:val="clear" w:color="auto" w:fill="F0F0F0"/>
        </w:rPr>
        <w:fldChar w:fldCharType="end"/>
      </w:r>
      <w:r w:rsidR="002C61EC" w:rsidRPr="00A0655A">
        <w:rPr>
          <w:i/>
          <w:iCs/>
          <w:shd w:val="clear" w:color="auto" w:fill="F0F0F0"/>
        </w:rPr>
        <w:t xml:space="preserve"> Магнитогорского городского Собрания депутатов Челябинской области от 28 марта 2017 г. N 50 в пункт 14 настоящего Положения внесены изменения </w:t>
      </w:r>
    </w:p>
    <w:p w:rsidR="002C61EC" w:rsidRPr="00A0655A" w:rsidRDefault="00685445" w:rsidP="002C61EC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shd w:val="clear" w:color="auto" w:fill="F0F0F0"/>
        </w:rPr>
      </w:pPr>
      <w:hyperlink r:id="rId22" w:history="1">
        <w:r w:rsidR="002C61EC" w:rsidRPr="00A0655A">
          <w:rPr>
            <w:i/>
            <w:iCs/>
            <w:shd w:val="clear" w:color="auto" w:fill="F0F0F0"/>
          </w:rPr>
          <w:t>См. текст пункта в предыдущей редакции</w:t>
        </w:r>
      </w:hyperlink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 xml:space="preserve">14. В случае, указанном в </w:t>
      </w:r>
      <w:hyperlink w:anchor="sub_19" w:history="1">
        <w:r w:rsidRPr="00A0655A">
          <w:t>пункте 13</w:t>
        </w:r>
      </w:hyperlink>
      <w:r w:rsidRPr="00A0655A">
        <w:t xml:space="preserve"> Положения, администрация города направляет в городское Собрание проект решения об условиях приватизации муниципального имущества с приложением следующих документов: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- копии устава приватизируемого муниципального унитарного предприятия;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- выписки из единого государственного реестра юридических лиц;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25" w:name="sub_193"/>
      <w:r w:rsidRPr="00A0655A">
        <w:t>- проекта устава хозяйственного общества, создаваемого путем преобразования муниципального предприятия;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26" w:name="sub_194"/>
      <w:bookmarkEnd w:id="25"/>
      <w:r w:rsidRPr="00A0655A">
        <w:t>- копий документов, подтверждающих право муниципальной собственности на имущество, которое включено в состав подлежащего приватизации имущественного комплекса муниципального унитарного предприятия;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27" w:name="sub_195"/>
      <w:bookmarkEnd w:id="26"/>
      <w:r w:rsidRPr="00A0655A">
        <w:t>- решения об установлении (об отсутствии) обременения имущества, включенного в состав подлежащего приватизации имущественного комплекса муниципального унитарного предприятия.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28" w:name="sub_21"/>
      <w:bookmarkEnd w:id="27"/>
      <w:r w:rsidRPr="00A0655A">
        <w:t>15. По результатам рассмотрения представленных администрацией города документов постоянная комиссия городского Собрания по муниципальной собственности и земельным отношениям принимает решение о согласовании решения об условиях приватизации муниципального имущества либо об отказе в согласовании такого решения.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29" w:name="sub_22"/>
      <w:bookmarkEnd w:id="28"/>
      <w:r w:rsidRPr="00A0655A">
        <w:t xml:space="preserve">16. В случае отказа в согласовании решения об условиях приватизации муниципального имущества администрация города вправе вынести данный вопрос на рассмотрение городского Собрания в порядке, установленном настоящим Положением и </w:t>
      </w:r>
      <w:hyperlink r:id="rId23" w:history="1">
        <w:r w:rsidRPr="00A0655A">
          <w:t>Регламентом</w:t>
        </w:r>
      </w:hyperlink>
      <w:r w:rsidRPr="00A0655A">
        <w:t xml:space="preserve"> Магнитогорского городского Собрания депутатов.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30" w:name="sub_23"/>
      <w:bookmarkEnd w:id="29"/>
      <w:r w:rsidRPr="00A0655A">
        <w:t>17. Согласование решения об условиях приватизации муниципального имущества оформляется соответственно выпиской из протокола заседания постоянной комиссии городского Собрания по муниципальной собственности и земельным отношениям либо решением городского Собрания.</w:t>
      </w:r>
    </w:p>
    <w:p w:rsidR="002C61EC" w:rsidRPr="00A0655A" w:rsidRDefault="002C61EC" w:rsidP="002C61EC">
      <w:pPr>
        <w:autoSpaceDE w:val="0"/>
        <w:autoSpaceDN w:val="0"/>
        <w:adjustRightInd w:val="0"/>
        <w:spacing w:before="75"/>
        <w:ind w:left="170"/>
        <w:jc w:val="both"/>
        <w:rPr>
          <w:shd w:val="clear" w:color="auto" w:fill="F0F0F0"/>
        </w:rPr>
      </w:pPr>
      <w:bookmarkStart w:id="31" w:name="sub_24"/>
      <w:bookmarkEnd w:id="30"/>
      <w:r w:rsidRPr="00A0655A">
        <w:rPr>
          <w:shd w:val="clear" w:color="auto" w:fill="F0F0F0"/>
        </w:rPr>
        <w:t>Информация об изменениях:</w:t>
      </w:r>
    </w:p>
    <w:bookmarkEnd w:id="31"/>
    <w:p w:rsidR="002C61EC" w:rsidRPr="00A0655A" w:rsidRDefault="00685445" w:rsidP="002C61EC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shd w:val="clear" w:color="auto" w:fill="F0F0F0"/>
        </w:rPr>
      </w:pPr>
      <w:r w:rsidRPr="00A0655A">
        <w:rPr>
          <w:i/>
          <w:iCs/>
          <w:shd w:val="clear" w:color="auto" w:fill="F0F0F0"/>
        </w:rPr>
        <w:fldChar w:fldCharType="begin"/>
      </w:r>
      <w:r w:rsidR="002C61EC" w:rsidRPr="00A0655A">
        <w:rPr>
          <w:i/>
          <w:iCs/>
          <w:shd w:val="clear" w:color="auto" w:fill="F0F0F0"/>
        </w:rPr>
        <w:instrText>HYPERLINK "garantF1://19603040.2"</w:instrText>
      </w:r>
      <w:r w:rsidRPr="00A0655A">
        <w:rPr>
          <w:i/>
          <w:iCs/>
          <w:shd w:val="clear" w:color="auto" w:fill="F0F0F0"/>
        </w:rPr>
        <w:fldChar w:fldCharType="separate"/>
      </w:r>
      <w:r w:rsidR="002C61EC" w:rsidRPr="00A0655A">
        <w:rPr>
          <w:i/>
          <w:iCs/>
          <w:shd w:val="clear" w:color="auto" w:fill="F0F0F0"/>
        </w:rPr>
        <w:t>Решением</w:t>
      </w:r>
      <w:r w:rsidRPr="00A0655A">
        <w:rPr>
          <w:i/>
          <w:iCs/>
          <w:shd w:val="clear" w:color="auto" w:fill="F0F0F0"/>
        </w:rPr>
        <w:fldChar w:fldCharType="end"/>
      </w:r>
      <w:r w:rsidR="002C61EC" w:rsidRPr="00A0655A">
        <w:rPr>
          <w:i/>
          <w:iCs/>
          <w:shd w:val="clear" w:color="auto" w:fill="F0F0F0"/>
        </w:rPr>
        <w:t xml:space="preserve"> Магнитогорского городского Собрания депутатов Челябинской области от 25 октября 2016 г. N 144 в пункт 18 настоящего Положения внесены изменения </w:t>
      </w:r>
    </w:p>
    <w:p w:rsidR="002C61EC" w:rsidRPr="00A0655A" w:rsidRDefault="00685445" w:rsidP="002C61EC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shd w:val="clear" w:color="auto" w:fill="F0F0F0"/>
        </w:rPr>
      </w:pPr>
      <w:hyperlink r:id="rId24" w:history="1">
        <w:r w:rsidR="002C61EC" w:rsidRPr="00A0655A">
          <w:rPr>
            <w:i/>
            <w:iCs/>
            <w:shd w:val="clear" w:color="auto" w:fill="F0F0F0"/>
          </w:rPr>
          <w:t>См. текст пункта в предыдущей редакции</w:t>
        </w:r>
      </w:hyperlink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18. В случае признания продажи муниципального имущества несостоявшейся администрация города в установленном порядке в месячный срок принимает одно из следующих решений: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о продаже имущества ранее установленным способом;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об изменении способа приватизации;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об отмене ранее принятого решения об условиях приватизации.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32" w:name="sub_185"/>
      <w:r w:rsidRPr="00A0655A">
        <w:t xml:space="preserve">В случае принятия решения о продаже ранее установленным способом информационное сообщение о проведении такой продажи публикуется в период, в течение которого действует рыночная стоимость объекта оценки, указанная в отчете об оценке, предоставленном в городское Собрание в соответствии с </w:t>
      </w:r>
      <w:hyperlink w:anchor="sub_18" w:history="1">
        <w:r w:rsidRPr="00A0655A">
          <w:t>пунктом 12</w:t>
        </w:r>
      </w:hyperlink>
      <w:r w:rsidRPr="00A0655A">
        <w:t xml:space="preserve"> Положения. В случае принятия решения об изменении способа приватизации на продажу посредством публичного предложения информационное сообщение о такой продаже размещается в срок не позднее трех месяцев со дня признания аукциона несостоявшимся.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33" w:name="sub_186"/>
      <w:bookmarkEnd w:id="32"/>
      <w:r w:rsidRPr="00A0655A">
        <w:t>Указанные в настоящем пункте решения принимаются администрацией города самостоятельно в сроки, позволяющие обеспечить приватизацию муниципального имущества в соответствии с Программой приватизации в пределах срока ее действия.</w:t>
      </w:r>
    </w:p>
    <w:p w:rsidR="002C61EC" w:rsidRPr="00A0655A" w:rsidRDefault="002C61EC" w:rsidP="002C61EC">
      <w:pPr>
        <w:autoSpaceDE w:val="0"/>
        <w:autoSpaceDN w:val="0"/>
        <w:adjustRightInd w:val="0"/>
        <w:spacing w:before="75"/>
        <w:ind w:left="170"/>
        <w:jc w:val="both"/>
        <w:rPr>
          <w:shd w:val="clear" w:color="auto" w:fill="F0F0F0"/>
        </w:rPr>
      </w:pPr>
      <w:bookmarkStart w:id="34" w:name="sub_190"/>
      <w:bookmarkEnd w:id="33"/>
      <w:r w:rsidRPr="00A0655A">
        <w:rPr>
          <w:shd w:val="clear" w:color="auto" w:fill="F0F0F0"/>
        </w:rPr>
        <w:t>Информация об изменениях:</w:t>
      </w:r>
    </w:p>
    <w:bookmarkEnd w:id="34"/>
    <w:p w:rsidR="002C61EC" w:rsidRPr="00A0655A" w:rsidRDefault="00685445" w:rsidP="002C61EC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shd w:val="clear" w:color="auto" w:fill="F0F0F0"/>
        </w:rPr>
      </w:pPr>
      <w:r w:rsidRPr="00A0655A">
        <w:rPr>
          <w:i/>
          <w:iCs/>
          <w:shd w:val="clear" w:color="auto" w:fill="F0F0F0"/>
        </w:rPr>
        <w:lastRenderedPageBreak/>
        <w:fldChar w:fldCharType="begin"/>
      </w:r>
      <w:r w:rsidR="002C61EC" w:rsidRPr="00A0655A">
        <w:rPr>
          <w:i/>
          <w:iCs/>
          <w:shd w:val="clear" w:color="auto" w:fill="F0F0F0"/>
        </w:rPr>
        <w:instrText>HYPERLINK "garantF1://19603040.3"</w:instrText>
      </w:r>
      <w:r w:rsidRPr="00A0655A">
        <w:rPr>
          <w:i/>
          <w:iCs/>
          <w:shd w:val="clear" w:color="auto" w:fill="F0F0F0"/>
        </w:rPr>
        <w:fldChar w:fldCharType="separate"/>
      </w:r>
      <w:r w:rsidR="002C61EC" w:rsidRPr="00A0655A">
        <w:rPr>
          <w:i/>
          <w:iCs/>
          <w:shd w:val="clear" w:color="auto" w:fill="F0F0F0"/>
        </w:rPr>
        <w:t>Решением</w:t>
      </w:r>
      <w:r w:rsidRPr="00A0655A">
        <w:rPr>
          <w:i/>
          <w:iCs/>
          <w:shd w:val="clear" w:color="auto" w:fill="F0F0F0"/>
        </w:rPr>
        <w:fldChar w:fldCharType="end"/>
      </w:r>
      <w:r w:rsidR="002C61EC" w:rsidRPr="00A0655A">
        <w:rPr>
          <w:i/>
          <w:iCs/>
          <w:shd w:val="clear" w:color="auto" w:fill="F0F0F0"/>
        </w:rPr>
        <w:t xml:space="preserve"> Магнитогорского городского Собрания депутатов Челябинской области от 25 октября 2016 г. N 144 в пункт 19 настоящего Положения внесены изменения </w:t>
      </w:r>
    </w:p>
    <w:p w:rsidR="002C61EC" w:rsidRPr="00A0655A" w:rsidRDefault="00685445" w:rsidP="002C61EC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shd w:val="clear" w:color="auto" w:fill="F0F0F0"/>
        </w:rPr>
      </w:pPr>
      <w:hyperlink r:id="rId25" w:history="1">
        <w:r w:rsidR="002C61EC" w:rsidRPr="00A0655A">
          <w:rPr>
            <w:i/>
            <w:iCs/>
            <w:shd w:val="clear" w:color="auto" w:fill="F0F0F0"/>
          </w:rPr>
          <w:t>См. текст пункта в предыдущей редакции</w:t>
        </w:r>
      </w:hyperlink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19. В случае</w:t>
      </w:r>
      <w:proofErr w:type="gramStart"/>
      <w:r w:rsidRPr="00A0655A">
        <w:t>,</w:t>
      </w:r>
      <w:proofErr w:type="gramEnd"/>
      <w:r w:rsidRPr="00A0655A">
        <w:t xml:space="preserve"> если продажа муниципального имущества не состоялась в течение срока действия Программы приватизации, администрация города после внесения соответствующих изменений в Программу приватизации на следующий год принимает по согласованию с постоянной комиссией городского Собрания по муниципальной собственности и земельным отношениям одно из следующих решений: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о продаже имущества ранее установленным способом;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r w:rsidRPr="00A0655A">
        <w:t>об изменении способа приватизации.</w:t>
      </w:r>
    </w:p>
    <w:p w:rsidR="002C61EC" w:rsidRPr="00A0655A" w:rsidRDefault="002C61EC" w:rsidP="002C61EC">
      <w:pPr>
        <w:autoSpaceDE w:val="0"/>
        <w:autoSpaceDN w:val="0"/>
        <w:adjustRightInd w:val="0"/>
        <w:ind w:firstLine="720"/>
        <w:jc w:val="both"/>
      </w:pPr>
      <w:bookmarkStart w:id="35" w:name="sub_192"/>
      <w:r w:rsidRPr="00A0655A">
        <w:t xml:space="preserve">В случае принятия решения о продаже ранее установленным способом информационное сообщение о проведении такой продажи публикуется в период, в течение которого действует рыночная стоимость объекта оценки, указанная в отчете об оценке, предоставленном в городское Собрание в соответствии с </w:t>
      </w:r>
      <w:hyperlink w:anchor="sub_18" w:history="1">
        <w:r w:rsidRPr="00A0655A">
          <w:t>пунктом 12</w:t>
        </w:r>
      </w:hyperlink>
      <w:r w:rsidRPr="00A0655A">
        <w:t xml:space="preserve"> Положения. В случае принятия решения об изменении способа приватизации на продажу посредством публичного предложения информационное сообщение о такой продаже размещается в срок не позднее трех месяцев со дня признания аукциона несостоявшимся.</w:t>
      </w:r>
    </w:p>
    <w:bookmarkEnd w:id="35"/>
    <w:p w:rsidR="0073640A" w:rsidRPr="00A0655A" w:rsidRDefault="0073640A" w:rsidP="002C61EC"/>
    <w:sectPr w:rsidR="0073640A" w:rsidRPr="00A0655A" w:rsidSect="00741CB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6609"/>
    <w:rsid w:val="000034D0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1227"/>
    <w:rsid w:val="00087703"/>
    <w:rsid w:val="00092736"/>
    <w:rsid w:val="0009513D"/>
    <w:rsid w:val="00095C72"/>
    <w:rsid w:val="000A6CC7"/>
    <w:rsid w:val="000B0E52"/>
    <w:rsid w:val="000B200A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6EFB"/>
    <w:rsid w:val="0013419D"/>
    <w:rsid w:val="00141213"/>
    <w:rsid w:val="001423F1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4E32"/>
    <w:rsid w:val="001B2200"/>
    <w:rsid w:val="001B7B0C"/>
    <w:rsid w:val="001E6081"/>
    <w:rsid w:val="001E6CCD"/>
    <w:rsid w:val="001E7CC9"/>
    <w:rsid w:val="001F6BEA"/>
    <w:rsid w:val="00201BC5"/>
    <w:rsid w:val="00205334"/>
    <w:rsid w:val="0020695D"/>
    <w:rsid w:val="002205EF"/>
    <w:rsid w:val="00221F40"/>
    <w:rsid w:val="00226EB3"/>
    <w:rsid w:val="00231606"/>
    <w:rsid w:val="002373E1"/>
    <w:rsid w:val="00241516"/>
    <w:rsid w:val="00241AF0"/>
    <w:rsid w:val="00281D67"/>
    <w:rsid w:val="00285668"/>
    <w:rsid w:val="00286FCC"/>
    <w:rsid w:val="0029434E"/>
    <w:rsid w:val="002A200A"/>
    <w:rsid w:val="002A235E"/>
    <w:rsid w:val="002B1218"/>
    <w:rsid w:val="002B59A7"/>
    <w:rsid w:val="002C61EC"/>
    <w:rsid w:val="002D2050"/>
    <w:rsid w:val="002D2C61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59FA"/>
    <w:rsid w:val="0037034C"/>
    <w:rsid w:val="003772E4"/>
    <w:rsid w:val="00397D4C"/>
    <w:rsid w:val="003B6864"/>
    <w:rsid w:val="003C09DF"/>
    <w:rsid w:val="003C2368"/>
    <w:rsid w:val="003C3267"/>
    <w:rsid w:val="003C7ACE"/>
    <w:rsid w:val="003D1D60"/>
    <w:rsid w:val="003D4BFB"/>
    <w:rsid w:val="003E780D"/>
    <w:rsid w:val="003F284A"/>
    <w:rsid w:val="004017D1"/>
    <w:rsid w:val="004101F6"/>
    <w:rsid w:val="004167E5"/>
    <w:rsid w:val="00417246"/>
    <w:rsid w:val="0042433F"/>
    <w:rsid w:val="004246E2"/>
    <w:rsid w:val="00436C9C"/>
    <w:rsid w:val="004433BC"/>
    <w:rsid w:val="004454B6"/>
    <w:rsid w:val="0044785C"/>
    <w:rsid w:val="00466B37"/>
    <w:rsid w:val="0047300C"/>
    <w:rsid w:val="004743D9"/>
    <w:rsid w:val="0048027B"/>
    <w:rsid w:val="0049432A"/>
    <w:rsid w:val="004B1DE6"/>
    <w:rsid w:val="004B396D"/>
    <w:rsid w:val="004D2DEB"/>
    <w:rsid w:val="004E5AFA"/>
    <w:rsid w:val="004F1E11"/>
    <w:rsid w:val="004F41B3"/>
    <w:rsid w:val="004F5C52"/>
    <w:rsid w:val="005018D3"/>
    <w:rsid w:val="00514A83"/>
    <w:rsid w:val="00521383"/>
    <w:rsid w:val="00535E0D"/>
    <w:rsid w:val="00545456"/>
    <w:rsid w:val="0056115B"/>
    <w:rsid w:val="005649D0"/>
    <w:rsid w:val="005838E8"/>
    <w:rsid w:val="00593FD7"/>
    <w:rsid w:val="00597D81"/>
    <w:rsid w:val="005A2D2B"/>
    <w:rsid w:val="005A6512"/>
    <w:rsid w:val="005B2B2B"/>
    <w:rsid w:val="005C5089"/>
    <w:rsid w:val="005D47B1"/>
    <w:rsid w:val="005D7506"/>
    <w:rsid w:val="005E1492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448E5"/>
    <w:rsid w:val="00647443"/>
    <w:rsid w:val="00661D0B"/>
    <w:rsid w:val="006623B7"/>
    <w:rsid w:val="006828A6"/>
    <w:rsid w:val="00684893"/>
    <w:rsid w:val="00685445"/>
    <w:rsid w:val="006964D2"/>
    <w:rsid w:val="00696B6D"/>
    <w:rsid w:val="006A2858"/>
    <w:rsid w:val="006A7121"/>
    <w:rsid w:val="006B247F"/>
    <w:rsid w:val="006C4862"/>
    <w:rsid w:val="006C55D2"/>
    <w:rsid w:val="006C6D05"/>
    <w:rsid w:val="006D3FA1"/>
    <w:rsid w:val="006D4510"/>
    <w:rsid w:val="006D46DC"/>
    <w:rsid w:val="006E350B"/>
    <w:rsid w:val="006F3ACA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61EB4"/>
    <w:rsid w:val="00774E8A"/>
    <w:rsid w:val="007835C8"/>
    <w:rsid w:val="0078729C"/>
    <w:rsid w:val="00793EFC"/>
    <w:rsid w:val="00796A5A"/>
    <w:rsid w:val="007A218A"/>
    <w:rsid w:val="007B06CE"/>
    <w:rsid w:val="007C5426"/>
    <w:rsid w:val="007C7CFE"/>
    <w:rsid w:val="007F0F96"/>
    <w:rsid w:val="00811282"/>
    <w:rsid w:val="008112A2"/>
    <w:rsid w:val="008211D9"/>
    <w:rsid w:val="00824E12"/>
    <w:rsid w:val="00826B33"/>
    <w:rsid w:val="00827A0D"/>
    <w:rsid w:val="00830402"/>
    <w:rsid w:val="008517EA"/>
    <w:rsid w:val="00851CF2"/>
    <w:rsid w:val="0086680A"/>
    <w:rsid w:val="00872F96"/>
    <w:rsid w:val="00876626"/>
    <w:rsid w:val="00885C8C"/>
    <w:rsid w:val="00897912"/>
    <w:rsid w:val="008B14D1"/>
    <w:rsid w:val="008C6CBE"/>
    <w:rsid w:val="008D1A67"/>
    <w:rsid w:val="008D4856"/>
    <w:rsid w:val="008D7F42"/>
    <w:rsid w:val="008E5E16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34757"/>
    <w:rsid w:val="009402CC"/>
    <w:rsid w:val="00944F3D"/>
    <w:rsid w:val="00950D52"/>
    <w:rsid w:val="00954D6E"/>
    <w:rsid w:val="009573DC"/>
    <w:rsid w:val="009657B7"/>
    <w:rsid w:val="00966C70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F0317"/>
    <w:rsid w:val="009F2B42"/>
    <w:rsid w:val="009F3BF6"/>
    <w:rsid w:val="00A06205"/>
    <w:rsid w:val="00A0655A"/>
    <w:rsid w:val="00A11E2A"/>
    <w:rsid w:val="00A1377C"/>
    <w:rsid w:val="00A13BFF"/>
    <w:rsid w:val="00A141BB"/>
    <w:rsid w:val="00A257E2"/>
    <w:rsid w:val="00A3342B"/>
    <w:rsid w:val="00A52974"/>
    <w:rsid w:val="00A568E0"/>
    <w:rsid w:val="00A72DC5"/>
    <w:rsid w:val="00A73C60"/>
    <w:rsid w:val="00A75231"/>
    <w:rsid w:val="00A84DD8"/>
    <w:rsid w:val="00AA11A2"/>
    <w:rsid w:val="00AA7116"/>
    <w:rsid w:val="00AB67C3"/>
    <w:rsid w:val="00AC4879"/>
    <w:rsid w:val="00AD0184"/>
    <w:rsid w:val="00AD2735"/>
    <w:rsid w:val="00AF7498"/>
    <w:rsid w:val="00B111B4"/>
    <w:rsid w:val="00B122EF"/>
    <w:rsid w:val="00B16754"/>
    <w:rsid w:val="00B21047"/>
    <w:rsid w:val="00B26639"/>
    <w:rsid w:val="00B275F4"/>
    <w:rsid w:val="00B3464B"/>
    <w:rsid w:val="00B4177E"/>
    <w:rsid w:val="00B427DD"/>
    <w:rsid w:val="00B4793C"/>
    <w:rsid w:val="00B53427"/>
    <w:rsid w:val="00B67322"/>
    <w:rsid w:val="00B67506"/>
    <w:rsid w:val="00B73394"/>
    <w:rsid w:val="00B740DB"/>
    <w:rsid w:val="00B75001"/>
    <w:rsid w:val="00B75034"/>
    <w:rsid w:val="00B87E11"/>
    <w:rsid w:val="00B91F89"/>
    <w:rsid w:val="00B928C7"/>
    <w:rsid w:val="00B971DA"/>
    <w:rsid w:val="00BA0DF4"/>
    <w:rsid w:val="00BA2654"/>
    <w:rsid w:val="00BA2AD9"/>
    <w:rsid w:val="00BA3979"/>
    <w:rsid w:val="00BA6EE6"/>
    <w:rsid w:val="00BB2006"/>
    <w:rsid w:val="00BC28E9"/>
    <w:rsid w:val="00BE5471"/>
    <w:rsid w:val="00BE6178"/>
    <w:rsid w:val="00BE7B52"/>
    <w:rsid w:val="00BF5A8C"/>
    <w:rsid w:val="00C02FDD"/>
    <w:rsid w:val="00C03559"/>
    <w:rsid w:val="00C160FA"/>
    <w:rsid w:val="00C2085A"/>
    <w:rsid w:val="00C25E01"/>
    <w:rsid w:val="00C359E7"/>
    <w:rsid w:val="00C36FA4"/>
    <w:rsid w:val="00C37532"/>
    <w:rsid w:val="00C474BC"/>
    <w:rsid w:val="00C524F8"/>
    <w:rsid w:val="00C87399"/>
    <w:rsid w:val="00C91615"/>
    <w:rsid w:val="00C92167"/>
    <w:rsid w:val="00C928CB"/>
    <w:rsid w:val="00CA0A92"/>
    <w:rsid w:val="00CA5FBC"/>
    <w:rsid w:val="00CB208C"/>
    <w:rsid w:val="00CB6485"/>
    <w:rsid w:val="00CC06A5"/>
    <w:rsid w:val="00CC6004"/>
    <w:rsid w:val="00CC7683"/>
    <w:rsid w:val="00CD3974"/>
    <w:rsid w:val="00CD63C1"/>
    <w:rsid w:val="00CE79B2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788"/>
    <w:rsid w:val="00D53A44"/>
    <w:rsid w:val="00D60EA9"/>
    <w:rsid w:val="00D63ACB"/>
    <w:rsid w:val="00D70ED3"/>
    <w:rsid w:val="00D74D08"/>
    <w:rsid w:val="00D7754F"/>
    <w:rsid w:val="00D842DC"/>
    <w:rsid w:val="00D87D3B"/>
    <w:rsid w:val="00D9029E"/>
    <w:rsid w:val="00D935B3"/>
    <w:rsid w:val="00DA3302"/>
    <w:rsid w:val="00DB077C"/>
    <w:rsid w:val="00DB257C"/>
    <w:rsid w:val="00DB54FF"/>
    <w:rsid w:val="00DC3653"/>
    <w:rsid w:val="00DD44D2"/>
    <w:rsid w:val="00DE0ED6"/>
    <w:rsid w:val="00DE0F1E"/>
    <w:rsid w:val="00DF339E"/>
    <w:rsid w:val="00DF76F8"/>
    <w:rsid w:val="00E347D5"/>
    <w:rsid w:val="00E50906"/>
    <w:rsid w:val="00E551F6"/>
    <w:rsid w:val="00E553FA"/>
    <w:rsid w:val="00E5731A"/>
    <w:rsid w:val="00E57AC3"/>
    <w:rsid w:val="00E60578"/>
    <w:rsid w:val="00E6335C"/>
    <w:rsid w:val="00E71045"/>
    <w:rsid w:val="00E73E99"/>
    <w:rsid w:val="00E82CD0"/>
    <w:rsid w:val="00E90E5B"/>
    <w:rsid w:val="00E9109E"/>
    <w:rsid w:val="00E95B25"/>
    <w:rsid w:val="00E970A4"/>
    <w:rsid w:val="00EB2C3E"/>
    <w:rsid w:val="00EB792D"/>
    <w:rsid w:val="00EC450A"/>
    <w:rsid w:val="00ED2D36"/>
    <w:rsid w:val="00EF0E2B"/>
    <w:rsid w:val="00F06DDD"/>
    <w:rsid w:val="00F15527"/>
    <w:rsid w:val="00F15EFE"/>
    <w:rsid w:val="00F23250"/>
    <w:rsid w:val="00F27C78"/>
    <w:rsid w:val="00F316D3"/>
    <w:rsid w:val="00F37EDC"/>
    <w:rsid w:val="00F520C8"/>
    <w:rsid w:val="00F5429F"/>
    <w:rsid w:val="00F56CD4"/>
    <w:rsid w:val="00F762A8"/>
    <w:rsid w:val="00F827B3"/>
    <w:rsid w:val="00F835E0"/>
    <w:rsid w:val="00F86609"/>
    <w:rsid w:val="00F912C2"/>
    <w:rsid w:val="00F92CB8"/>
    <w:rsid w:val="00F971F7"/>
    <w:rsid w:val="00FA4D02"/>
    <w:rsid w:val="00FA639F"/>
    <w:rsid w:val="00FB25E2"/>
    <w:rsid w:val="00FC1416"/>
    <w:rsid w:val="00FC6644"/>
    <w:rsid w:val="00FD00AB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C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66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0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866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86609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8660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8660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8660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8660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8660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8660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AD018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79191.1000" TargetMode="External"/><Relationship Id="rId13" Type="http://schemas.openxmlformats.org/officeDocument/2006/relationships/hyperlink" Target="garantF1://12025505.14" TargetMode="External"/><Relationship Id="rId18" Type="http://schemas.openxmlformats.org/officeDocument/2006/relationships/hyperlink" Target="garantF1://12025505.3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25505.11" TargetMode="External"/><Relationship Id="rId7" Type="http://schemas.openxmlformats.org/officeDocument/2006/relationships/hyperlink" Target="garantF1://8601737.48" TargetMode="External"/><Relationship Id="rId12" Type="http://schemas.openxmlformats.org/officeDocument/2006/relationships/hyperlink" Target="garantF1://12025505.400" TargetMode="External"/><Relationship Id="rId17" Type="http://schemas.openxmlformats.org/officeDocument/2006/relationships/hyperlink" Target="garantF1://12048555.10" TargetMode="External"/><Relationship Id="rId25" Type="http://schemas.openxmlformats.org/officeDocument/2006/relationships/hyperlink" Target="garantF1://19771519.19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9771519.59" TargetMode="External"/><Relationship Id="rId20" Type="http://schemas.openxmlformats.org/officeDocument/2006/relationships/hyperlink" Target="garantF1://12025505.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1610.0" TargetMode="External"/><Relationship Id="rId11" Type="http://schemas.openxmlformats.org/officeDocument/2006/relationships/hyperlink" Target="garantF1://10005712.75" TargetMode="External"/><Relationship Id="rId24" Type="http://schemas.openxmlformats.org/officeDocument/2006/relationships/hyperlink" Target="garantF1://19771519.24" TargetMode="External"/><Relationship Id="rId5" Type="http://schemas.openxmlformats.org/officeDocument/2006/relationships/hyperlink" Target="garantF1://12025505.300" TargetMode="External"/><Relationship Id="rId15" Type="http://schemas.openxmlformats.org/officeDocument/2006/relationships/hyperlink" Target="garantF1://12025505.608" TargetMode="External"/><Relationship Id="rId23" Type="http://schemas.openxmlformats.org/officeDocument/2006/relationships/hyperlink" Target="garantF1://8669509.10400" TargetMode="External"/><Relationship Id="rId10" Type="http://schemas.openxmlformats.org/officeDocument/2006/relationships/hyperlink" Target="garantF1://19681662.0" TargetMode="External"/><Relationship Id="rId19" Type="http://schemas.openxmlformats.org/officeDocument/2006/relationships/hyperlink" Target="garantF1://12025505.323" TargetMode="External"/><Relationship Id="rId4" Type="http://schemas.openxmlformats.org/officeDocument/2006/relationships/hyperlink" Target="garantF1://86367.51" TargetMode="External"/><Relationship Id="rId9" Type="http://schemas.openxmlformats.org/officeDocument/2006/relationships/hyperlink" Target="garantF1://8679191.0" TargetMode="External"/><Relationship Id="rId14" Type="http://schemas.openxmlformats.org/officeDocument/2006/relationships/hyperlink" Target="garantF1://12025505.35" TargetMode="External"/><Relationship Id="rId22" Type="http://schemas.openxmlformats.org/officeDocument/2006/relationships/hyperlink" Target="garantF1://19774147.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3002</Words>
  <Characters>17113</Characters>
  <Application>Microsoft Office Word</Application>
  <DocSecurity>0</DocSecurity>
  <Lines>142</Lines>
  <Paragraphs>40</Paragraphs>
  <ScaleCrop>false</ScaleCrop>
  <Company>Microsoft</Company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2017-12-21T04:13:00Z</dcterms:created>
  <dcterms:modified xsi:type="dcterms:W3CDTF">2018-04-04T07:18:00Z</dcterms:modified>
</cp:coreProperties>
</file>