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2F149" w14:textId="77777777" w:rsidR="003E1683" w:rsidRPr="00196723" w:rsidRDefault="00196723">
      <w:pPr>
        <w:tabs>
          <w:tab w:val="left" w:pos="6240"/>
        </w:tabs>
        <w:spacing w:after="0" w:line="240" w:lineRule="auto"/>
        <w:jc w:val="right"/>
        <w:rPr>
          <w:rFonts w:ascii="Times New Roman" w:hAnsi="Times New Roman"/>
          <w:b/>
          <w:sz w:val="28"/>
          <w:szCs w:val="28"/>
        </w:rPr>
      </w:pPr>
      <w:r w:rsidRPr="00196723">
        <w:rPr>
          <w:rFonts w:ascii="Times New Roman" w:hAnsi="Times New Roman"/>
          <w:b/>
          <w:sz w:val="28"/>
          <w:szCs w:val="28"/>
        </w:rPr>
        <w:t>ПРОЕКТ</w:t>
      </w:r>
    </w:p>
    <w:p w14:paraId="438F60A6" w14:textId="77777777" w:rsidR="003E1683" w:rsidRPr="00196723" w:rsidRDefault="00196723">
      <w:pPr>
        <w:tabs>
          <w:tab w:val="left" w:pos="6240"/>
        </w:tabs>
        <w:spacing w:after="0" w:line="240" w:lineRule="auto"/>
        <w:jc w:val="center"/>
        <w:rPr>
          <w:rFonts w:ascii="Times New Roman" w:hAnsi="Times New Roman"/>
          <w:b/>
          <w:sz w:val="28"/>
          <w:szCs w:val="28"/>
        </w:rPr>
      </w:pPr>
      <w:r w:rsidRPr="00196723">
        <w:rPr>
          <w:rFonts w:ascii="Times New Roman" w:hAnsi="Times New Roman"/>
          <w:b/>
          <w:sz w:val="28"/>
          <w:szCs w:val="28"/>
        </w:rPr>
        <w:t>МАГНИТОГОРСКОЕ ГОРОДСКОЕ</w:t>
      </w:r>
    </w:p>
    <w:p w14:paraId="6E7BA60E" w14:textId="77777777" w:rsidR="003E1683" w:rsidRPr="00196723" w:rsidRDefault="00196723">
      <w:pPr>
        <w:tabs>
          <w:tab w:val="left" w:pos="6240"/>
        </w:tabs>
        <w:spacing w:after="0" w:line="240" w:lineRule="auto"/>
        <w:jc w:val="center"/>
        <w:rPr>
          <w:rFonts w:ascii="Times New Roman" w:hAnsi="Times New Roman"/>
          <w:b/>
          <w:sz w:val="28"/>
          <w:szCs w:val="28"/>
        </w:rPr>
      </w:pPr>
      <w:r w:rsidRPr="00196723">
        <w:rPr>
          <w:rFonts w:ascii="Times New Roman" w:hAnsi="Times New Roman"/>
          <w:b/>
          <w:sz w:val="28"/>
          <w:szCs w:val="28"/>
        </w:rPr>
        <w:t>СОБРАНИЕ ДЕПУТАТОВ</w:t>
      </w:r>
    </w:p>
    <w:p w14:paraId="189E5A8E" w14:textId="77777777" w:rsidR="003E1683" w:rsidRPr="00196723" w:rsidRDefault="003E1683">
      <w:pPr>
        <w:tabs>
          <w:tab w:val="left" w:pos="6240"/>
        </w:tabs>
        <w:spacing w:after="0" w:line="240" w:lineRule="auto"/>
        <w:jc w:val="center"/>
        <w:rPr>
          <w:rFonts w:ascii="Times New Roman" w:hAnsi="Times New Roman"/>
          <w:b/>
          <w:sz w:val="28"/>
          <w:szCs w:val="28"/>
        </w:rPr>
      </w:pPr>
    </w:p>
    <w:p w14:paraId="0E04A99E" w14:textId="7F5E33F7" w:rsidR="003E1683" w:rsidRDefault="00196723">
      <w:pPr>
        <w:tabs>
          <w:tab w:val="left" w:pos="6240"/>
        </w:tabs>
        <w:spacing w:after="0" w:line="240" w:lineRule="auto"/>
        <w:jc w:val="center"/>
        <w:rPr>
          <w:rFonts w:ascii="Times New Roman" w:hAnsi="Times New Roman"/>
          <w:b/>
          <w:sz w:val="28"/>
          <w:szCs w:val="28"/>
        </w:rPr>
      </w:pPr>
      <w:r w:rsidRPr="00196723">
        <w:rPr>
          <w:rFonts w:ascii="Times New Roman" w:hAnsi="Times New Roman"/>
          <w:b/>
          <w:sz w:val="28"/>
          <w:szCs w:val="28"/>
        </w:rPr>
        <w:t>РЕШЕНИЕ</w:t>
      </w:r>
    </w:p>
    <w:p w14:paraId="5BFC7461" w14:textId="77777777" w:rsidR="00196723" w:rsidRPr="00196723" w:rsidRDefault="00196723">
      <w:pPr>
        <w:tabs>
          <w:tab w:val="left" w:pos="6240"/>
        </w:tabs>
        <w:spacing w:after="0" w:line="240" w:lineRule="auto"/>
        <w:jc w:val="center"/>
        <w:rPr>
          <w:rFonts w:ascii="Times New Roman" w:hAnsi="Times New Roman"/>
          <w:b/>
          <w:sz w:val="28"/>
          <w:szCs w:val="28"/>
        </w:rPr>
      </w:pPr>
    </w:p>
    <w:p w14:paraId="63EBD66E" w14:textId="77777777" w:rsidR="003E1683" w:rsidRPr="00196723" w:rsidRDefault="00196723">
      <w:pPr>
        <w:spacing w:after="0" w:line="240" w:lineRule="auto"/>
        <w:jc w:val="both"/>
        <w:rPr>
          <w:rFonts w:ascii="Times New Roman" w:hAnsi="Times New Roman"/>
          <w:sz w:val="28"/>
          <w:szCs w:val="28"/>
        </w:rPr>
      </w:pPr>
      <w:r w:rsidRPr="00196723">
        <w:rPr>
          <w:rFonts w:ascii="Times New Roman" w:hAnsi="Times New Roman"/>
          <w:sz w:val="28"/>
          <w:szCs w:val="28"/>
        </w:rPr>
        <w:t>__________________                                                                                                   __________</w:t>
      </w:r>
    </w:p>
    <w:p w14:paraId="698E3777" w14:textId="77777777" w:rsidR="003E1683" w:rsidRPr="00196723" w:rsidRDefault="003E1683">
      <w:pPr>
        <w:spacing w:after="0" w:line="240" w:lineRule="auto"/>
        <w:jc w:val="center"/>
        <w:rPr>
          <w:rFonts w:ascii="Times New Roman" w:hAnsi="Times New Roman"/>
          <w:sz w:val="28"/>
          <w:szCs w:val="28"/>
        </w:rPr>
      </w:pPr>
    </w:p>
    <w:p w14:paraId="2C3C542E" w14:textId="77777777" w:rsidR="00196723" w:rsidRDefault="00196723">
      <w:pPr>
        <w:tabs>
          <w:tab w:val="left" w:pos="6240"/>
        </w:tabs>
        <w:spacing w:after="0" w:line="240" w:lineRule="auto"/>
        <w:rPr>
          <w:rFonts w:ascii="Times New Roman" w:hAnsi="Times New Roman"/>
          <w:sz w:val="28"/>
          <w:szCs w:val="28"/>
        </w:rPr>
      </w:pPr>
    </w:p>
    <w:p w14:paraId="4E490AE6" w14:textId="77777777" w:rsidR="00196723" w:rsidRDefault="00196723">
      <w:pPr>
        <w:tabs>
          <w:tab w:val="left" w:pos="6240"/>
        </w:tabs>
        <w:spacing w:after="0" w:line="240" w:lineRule="auto"/>
        <w:rPr>
          <w:rFonts w:ascii="Times New Roman" w:hAnsi="Times New Roman"/>
          <w:sz w:val="28"/>
          <w:szCs w:val="28"/>
        </w:rPr>
      </w:pPr>
    </w:p>
    <w:p w14:paraId="690CD293" w14:textId="77777777" w:rsidR="00196723" w:rsidRDefault="00196723" w:rsidP="00196723">
      <w:pPr>
        <w:spacing w:after="0" w:line="240" w:lineRule="auto"/>
        <w:rPr>
          <w:rFonts w:ascii="Times New Roman" w:hAnsi="Times New Roman"/>
          <w:sz w:val="28"/>
          <w:szCs w:val="28"/>
        </w:rPr>
      </w:pPr>
      <w:r w:rsidRPr="00196723">
        <w:rPr>
          <w:rFonts w:ascii="Times New Roman" w:hAnsi="Times New Roman"/>
          <w:sz w:val="28"/>
          <w:szCs w:val="28"/>
        </w:rPr>
        <w:t xml:space="preserve">О внесении изменений в Правила </w:t>
      </w:r>
    </w:p>
    <w:p w14:paraId="6B399E56" w14:textId="0CDA7632" w:rsidR="00196723" w:rsidRDefault="001B5459" w:rsidP="00196723">
      <w:pPr>
        <w:spacing w:after="0" w:line="240" w:lineRule="auto"/>
        <w:rPr>
          <w:rFonts w:ascii="Times New Roman" w:hAnsi="Times New Roman"/>
          <w:sz w:val="28"/>
          <w:szCs w:val="28"/>
        </w:rPr>
      </w:pPr>
      <w:r>
        <w:rPr>
          <w:rFonts w:ascii="Times New Roman" w:hAnsi="Times New Roman"/>
          <w:sz w:val="28"/>
          <w:szCs w:val="28"/>
        </w:rPr>
        <w:t>б</w:t>
      </w:r>
      <w:r w:rsidR="00196723" w:rsidRPr="00196723">
        <w:rPr>
          <w:rFonts w:ascii="Times New Roman" w:hAnsi="Times New Roman"/>
          <w:sz w:val="28"/>
          <w:szCs w:val="28"/>
        </w:rPr>
        <w:t>лагоустройства</w:t>
      </w:r>
      <w:r w:rsidR="00196723">
        <w:rPr>
          <w:rFonts w:ascii="Times New Roman" w:hAnsi="Times New Roman"/>
          <w:sz w:val="28"/>
          <w:szCs w:val="28"/>
        </w:rPr>
        <w:t xml:space="preserve"> </w:t>
      </w:r>
      <w:r w:rsidR="00196723" w:rsidRPr="00196723">
        <w:rPr>
          <w:rFonts w:ascii="Times New Roman" w:hAnsi="Times New Roman"/>
          <w:sz w:val="28"/>
          <w:szCs w:val="28"/>
        </w:rPr>
        <w:t xml:space="preserve">территории города </w:t>
      </w:r>
    </w:p>
    <w:p w14:paraId="6CE055C9" w14:textId="0030CD1E" w:rsidR="003E1683" w:rsidRPr="00196723" w:rsidRDefault="00196723" w:rsidP="00196723">
      <w:pPr>
        <w:spacing w:after="0" w:line="240" w:lineRule="auto"/>
        <w:rPr>
          <w:rFonts w:ascii="Times New Roman" w:hAnsi="Times New Roman"/>
          <w:sz w:val="28"/>
          <w:szCs w:val="28"/>
        </w:rPr>
      </w:pPr>
      <w:r w:rsidRPr="00196723">
        <w:rPr>
          <w:rFonts w:ascii="Times New Roman" w:hAnsi="Times New Roman"/>
          <w:sz w:val="28"/>
          <w:szCs w:val="28"/>
        </w:rPr>
        <w:t>Магнитогорска, утвержденные</w:t>
      </w:r>
    </w:p>
    <w:p w14:paraId="626610A8" w14:textId="77777777" w:rsidR="00196723" w:rsidRDefault="00196723" w:rsidP="00196723">
      <w:pPr>
        <w:spacing w:after="0" w:line="240" w:lineRule="auto"/>
        <w:rPr>
          <w:rFonts w:ascii="Times New Roman" w:hAnsi="Times New Roman"/>
          <w:sz w:val="28"/>
          <w:szCs w:val="28"/>
        </w:rPr>
      </w:pPr>
      <w:r w:rsidRPr="00196723">
        <w:rPr>
          <w:rFonts w:ascii="Times New Roman" w:hAnsi="Times New Roman"/>
          <w:sz w:val="28"/>
          <w:szCs w:val="28"/>
        </w:rPr>
        <w:t xml:space="preserve">Решением Магнитогорского городского </w:t>
      </w:r>
    </w:p>
    <w:p w14:paraId="627A67B4" w14:textId="027E4457" w:rsidR="003E1683" w:rsidRPr="00196723" w:rsidRDefault="00196723" w:rsidP="00196723">
      <w:pPr>
        <w:spacing w:after="0" w:line="240" w:lineRule="auto"/>
        <w:rPr>
          <w:rFonts w:ascii="Times New Roman" w:hAnsi="Times New Roman"/>
          <w:sz w:val="28"/>
          <w:szCs w:val="28"/>
        </w:rPr>
      </w:pPr>
      <w:r w:rsidRPr="00196723">
        <w:rPr>
          <w:rFonts w:ascii="Times New Roman" w:hAnsi="Times New Roman"/>
          <w:sz w:val="28"/>
          <w:szCs w:val="28"/>
        </w:rPr>
        <w:t>Собрания</w:t>
      </w:r>
      <w:r>
        <w:rPr>
          <w:rFonts w:ascii="Times New Roman" w:hAnsi="Times New Roman"/>
          <w:sz w:val="28"/>
          <w:szCs w:val="28"/>
        </w:rPr>
        <w:t xml:space="preserve"> д</w:t>
      </w:r>
      <w:r w:rsidRPr="00196723">
        <w:rPr>
          <w:rFonts w:ascii="Times New Roman" w:hAnsi="Times New Roman"/>
          <w:sz w:val="28"/>
          <w:szCs w:val="28"/>
        </w:rPr>
        <w:t>епутатов</w:t>
      </w:r>
      <w:r>
        <w:rPr>
          <w:rFonts w:ascii="Times New Roman" w:hAnsi="Times New Roman"/>
          <w:sz w:val="28"/>
          <w:szCs w:val="28"/>
        </w:rPr>
        <w:t xml:space="preserve"> </w:t>
      </w:r>
      <w:r w:rsidRPr="00196723">
        <w:rPr>
          <w:rFonts w:ascii="Times New Roman" w:hAnsi="Times New Roman"/>
          <w:sz w:val="28"/>
          <w:szCs w:val="28"/>
        </w:rPr>
        <w:t>от 31 октября</w:t>
      </w:r>
      <w:r>
        <w:rPr>
          <w:rFonts w:ascii="Times New Roman" w:hAnsi="Times New Roman"/>
          <w:sz w:val="28"/>
          <w:szCs w:val="28"/>
        </w:rPr>
        <w:t xml:space="preserve"> </w:t>
      </w:r>
      <w:r w:rsidRPr="00196723">
        <w:rPr>
          <w:rFonts w:ascii="Times New Roman" w:hAnsi="Times New Roman"/>
          <w:sz w:val="28"/>
          <w:szCs w:val="28"/>
        </w:rPr>
        <w:t xml:space="preserve">2017 года №146 </w:t>
      </w:r>
    </w:p>
    <w:p w14:paraId="0CE93D55" w14:textId="77777777" w:rsidR="003E1683" w:rsidRPr="00196723" w:rsidRDefault="003E1683">
      <w:pPr>
        <w:tabs>
          <w:tab w:val="left" w:pos="6240"/>
        </w:tabs>
        <w:spacing w:after="57" w:line="240" w:lineRule="auto"/>
        <w:ind w:firstLine="709"/>
        <w:jc w:val="both"/>
        <w:rPr>
          <w:rFonts w:ascii="Times New Roman" w:hAnsi="Times New Roman"/>
          <w:sz w:val="28"/>
          <w:szCs w:val="28"/>
        </w:rPr>
      </w:pPr>
    </w:p>
    <w:p w14:paraId="6AE2B0A8" w14:textId="77777777"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 xml:space="preserve">В соответствии с </w:t>
      </w:r>
      <w:hyperlink r:id="rId6" w:anchor="/document/186367/entry/0" w:history="1">
        <w:r w:rsidRPr="00196723">
          <w:rPr>
            <w:rFonts w:ascii="Times New Roman" w:hAnsi="Times New Roman"/>
            <w:sz w:val="28"/>
            <w:szCs w:val="28"/>
          </w:rPr>
          <w:t>Федеральным законом</w:t>
        </w:r>
      </w:hyperlink>
      <w:r w:rsidRPr="00196723">
        <w:rPr>
          <w:rFonts w:ascii="Times New Roman" w:hAnsi="Times New Roman"/>
          <w:sz w:val="28"/>
          <w:szCs w:val="28"/>
        </w:rPr>
        <w:t xml:space="preserve"> от 20 марта 2025 года №33-ФЗ  «Об общих принципах организации местного самоуправления в единой системе публичной власти», </w:t>
      </w:r>
      <w:hyperlink r:id="rId7" w:anchor="/document/8701737/entry/101" w:history="1">
        <w:r w:rsidRPr="00196723">
          <w:rPr>
            <w:rFonts w:ascii="Times New Roman" w:hAnsi="Times New Roman"/>
            <w:sz w:val="28"/>
            <w:szCs w:val="28"/>
          </w:rPr>
          <w:t>Уставом</w:t>
        </w:r>
      </w:hyperlink>
      <w:r w:rsidRPr="00196723">
        <w:rPr>
          <w:rFonts w:ascii="Times New Roman" w:hAnsi="Times New Roman"/>
          <w:sz w:val="28"/>
          <w:szCs w:val="28"/>
        </w:rPr>
        <w:t xml:space="preserve"> города Магнитогорска, рассмотрев результаты общественных обсуждений по проекту Решения Магнитогорского городского Собрания депутатов  «О внесении изменений в Правила благоустройства территории города Магнитогорска, утвержденные Решением Магнитогорского городского Собрания депутатов от 31 октября 2017 года                 № 146», результаты публичных консультаций, проведенных в соответствии с Порядком проведения оценки  регулирующего воздействия проектов нормативных правовых актов города Магнитогорска, утвержденным Решением Магнитогорского городского Собрания депутатов от 28 июня 2016 года №89, Магнитогорское городское Собрание депутатов</w:t>
      </w:r>
    </w:p>
    <w:p w14:paraId="15A00183" w14:textId="77777777"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РЕШАЕТ:</w:t>
      </w:r>
    </w:p>
    <w:p w14:paraId="27752348" w14:textId="77777777" w:rsidR="00DC6482" w:rsidRPr="00196723" w:rsidRDefault="00196723" w:rsidP="00DC6482">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1. Внести в Правила благоустройства территории города Магнитогорска, утвержденные Решением Магнитогорского городского Собрания депутатов от 31 октября 20217 года № 146, (далее - Правила благоустройства территории города Магнитогорска) следующие изменения:</w:t>
      </w:r>
      <w:r w:rsidR="00DC6482" w:rsidRPr="00196723">
        <w:rPr>
          <w:rFonts w:ascii="Times New Roman" w:hAnsi="Times New Roman"/>
          <w:sz w:val="28"/>
          <w:szCs w:val="28"/>
        </w:rPr>
        <w:t xml:space="preserve"> </w:t>
      </w:r>
    </w:p>
    <w:p w14:paraId="72E8DDE2" w14:textId="62D1D8C0" w:rsidR="00DC6482" w:rsidRPr="00196723" w:rsidRDefault="00DC6482" w:rsidP="00DC6482">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1) абзац третий пункта 2 изложить в следующей редакции:</w:t>
      </w:r>
    </w:p>
    <w:p w14:paraId="3666C865" w14:textId="6A951C96" w:rsidR="003E1683" w:rsidRPr="00196723" w:rsidRDefault="00DC6482" w:rsidP="00DC6482">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«владелец средства индивидуальной мобильности – лицо, осуществляющее предпринимательскую деятельность по предоставлению средств индивидуальной мобильности за плату во временное владение и пользование (аренду, прокат), а также лицо, уполномоченное указанным лицом на размещение средств индивидуальной мобильности на территориях общего пользования и (или) перемещение средств индивидуальной мобильности в места, предназначенные для размещения средств индивидуальной мобильности;»;</w:t>
      </w:r>
    </w:p>
    <w:p w14:paraId="2022A150" w14:textId="02C01461" w:rsidR="003E1683" w:rsidRPr="00196723" w:rsidRDefault="00DC6482">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 xml:space="preserve">2) пункт 49-1 изложить в следующей редакции: </w:t>
      </w:r>
    </w:p>
    <w:p w14:paraId="6B932CA3" w14:textId="77777777"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lastRenderedPageBreak/>
        <w:t>«49-1. Запрещается передвижение на СИМ по территориям общего пользования, предназначенным и используемым для отдыха, туризма, занятий физической культурой и спортом (скверы, парки, городские сады, набережные, пляжи и иные территории), в отношении которых нормативным правовым актом администрации города установлен запрет на передвижение на СИМ.»;</w:t>
      </w:r>
    </w:p>
    <w:p w14:paraId="08245A5C" w14:textId="63CD8F8A" w:rsidR="003E1683" w:rsidRPr="00196723" w:rsidRDefault="00DC6482">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3) пункт 49-2 изложить в следующей редакции:</w:t>
      </w:r>
    </w:p>
    <w:p w14:paraId="75AB39AF" w14:textId="77777777"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«49-2. Владельцы СИМ обязаны принимать меры по освобождению территории общего пользования от СИМ, оставленных в местах, в которых размещение СИМ не допускается. Срок освобождения территории общего пользования от СИМ составляет не более 24 часов с момента их обнаружения в порядке, установленном нормативным правовым актом администрации города.»;</w:t>
      </w:r>
    </w:p>
    <w:p w14:paraId="44D0EC9B" w14:textId="42F79662" w:rsidR="003E1683" w:rsidRPr="00196723" w:rsidRDefault="00DC6482">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4) подпункт 5-1 пункта 63 изложить в следующей редакции:</w:t>
      </w:r>
    </w:p>
    <w:p w14:paraId="1E11BDDE" w14:textId="77777777"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«5-1) оставление и размещение велосипедов, СИМ (за исключением специально оборудованных для этих целей мест в соответствии с требованиями законодательства или земель общего пользования транспортного назначения, занимаемых улично–дорожной сетью, дорожное движение по которым регламентируется Правилами дорожного движения Российской Федерации, утвержденными постановлением Правительства Российской Федерации от 23 октября 1993 года № 1090):</w:t>
      </w:r>
    </w:p>
    <w:p w14:paraId="29ADB309" w14:textId="77777777"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 на пешеходных дорожках, площадках, если ширина прохода составляет менее 1,5 метра;</w:t>
      </w:r>
    </w:p>
    <w:p w14:paraId="07BA1B64" w14:textId="77777777"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 на территории памятников, монументов, мемориальных сооружений, а также в радиусе менее 25 метров от указанных объектов;</w:t>
      </w:r>
    </w:p>
    <w:p w14:paraId="09B98ADF" w14:textId="77777777"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 на расстоянии менее 10 метров перед входными группами организаций образования, здравоохранения, социальной защиты населения, культуры, физической культуры и спорта;</w:t>
      </w:r>
    </w:p>
    <w:p w14:paraId="2E1141B0" w14:textId="77777777"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 в арках зданий, на газонах, озелененных территориях, детских и спортивных площадках;</w:t>
      </w:r>
    </w:p>
    <w:p w14:paraId="6711CB03" w14:textId="77777777"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 в местах проведения работ по строительству, реконструкции, капитальному ремонту, проведения земляных работ, работ по благоустройству территории;</w:t>
      </w:r>
    </w:p>
    <w:p w14:paraId="30A61645" w14:textId="33F5097F"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 в местах проведения массовых мероприятий</w:t>
      </w:r>
      <w:r w:rsidR="001B5459">
        <w:rPr>
          <w:rFonts w:ascii="Times New Roman" w:hAnsi="Times New Roman"/>
          <w:sz w:val="28"/>
          <w:szCs w:val="28"/>
        </w:rPr>
        <w:t>;</w:t>
      </w:r>
      <w:r w:rsidRPr="00196723">
        <w:rPr>
          <w:rFonts w:ascii="Times New Roman" w:hAnsi="Times New Roman"/>
          <w:sz w:val="28"/>
          <w:szCs w:val="28"/>
        </w:rPr>
        <w:t>»;</w:t>
      </w:r>
    </w:p>
    <w:p w14:paraId="6EB12949" w14:textId="57E6A63D" w:rsidR="003E1683" w:rsidRPr="00196723" w:rsidRDefault="00DC6482">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 xml:space="preserve">5) подпункт 3 пункта 181 </w:t>
      </w:r>
      <w:proofErr w:type="gramStart"/>
      <w:r w:rsidRPr="00196723">
        <w:rPr>
          <w:rFonts w:ascii="Times New Roman" w:hAnsi="Times New Roman"/>
          <w:sz w:val="28"/>
          <w:szCs w:val="28"/>
        </w:rPr>
        <w:t>дополнить  абзацем</w:t>
      </w:r>
      <w:proofErr w:type="gramEnd"/>
      <w:r w:rsidRPr="00196723">
        <w:rPr>
          <w:rFonts w:ascii="Times New Roman" w:hAnsi="Times New Roman"/>
          <w:sz w:val="28"/>
          <w:szCs w:val="28"/>
        </w:rPr>
        <w:t xml:space="preserve"> следущего содержания:</w:t>
      </w:r>
    </w:p>
    <w:p w14:paraId="1D89B5A8" w14:textId="5C394F9C" w:rsidR="003E1683" w:rsidRPr="00196723" w:rsidRDefault="00196723">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w:t>
      </w:r>
      <w:r w:rsidR="00DC6482" w:rsidRPr="00196723">
        <w:rPr>
          <w:rFonts w:ascii="Times New Roman" w:hAnsi="Times New Roman"/>
          <w:sz w:val="28"/>
          <w:szCs w:val="28"/>
        </w:rPr>
        <w:t>проведения работ на территории кла</w:t>
      </w:r>
      <w:r w:rsidR="00D262F0" w:rsidRPr="00196723">
        <w:rPr>
          <w:rFonts w:ascii="Times New Roman" w:hAnsi="Times New Roman"/>
          <w:sz w:val="28"/>
          <w:szCs w:val="28"/>
        </w:rPr>
        <w:t>д</w:t>
      </w:r>
      <w:r w:rsidR="00DC6482" w:rsidRPr="00196723">
        <w:rPr>
          <w:rFonts w:ascii="Times New Roman" w:hAnsi="Times New Roman"/>
          <w:sz w:val="28"/>
          <w:szCs w:val="28"/>
        </w:rPr>
        <w:t xml:space="preserve">бищ.». </w:t>
      </w:r>
    </w:p>
    <w:p w14:paraId="31FCA009" w14:textId="77777777" w:rsidR="0050718F" w:rsidRPr="00196723" w:rsidRDefault="0050718F" w:rsidP="0050718F">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2. Настоящее Решение вступает в силу после его официального опубликования, за исключением положений, для которых настоящим пунктом установлен иной срок вступления их в силу.</w:t>
      </w:r>
    </w:p>
    <w:p w14:paraId="43944519" w14:textId="5A7A22DA" w:rsidR="0050718F" w:rsidRPr="00196723" w:rsidRDefault="0050718F" w:rsidP="0050718F">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Подпункты 1, 2, 4 пункта 1 настоящего Решения вступают в силу с 1 июня 2026 года и действует до 1 июня 2032 года</w:t>
      </w:r>
      <w:r w:rsidR="001B5459">
        <w:rPr>
          <w:rFonts w:ascii="Times New Roman" w:hAnsi="Times New Roman"/>
          <w:sz w:val="28"/>
          <w:szCs w:val="28"/>
        </w:rPr>
        <w:t>.</w:t>
      </w:r>
      <w:bookmarkStart w:id="0" w:name="_GoBack"/>
      <w:bookmarkEnd w:id="0"/>
    </w:p>
    <w:p w14:paraId="7056253A" w14:textId="77777777" w:rsidR="0050718F" w:rsidRPr="00196723" w:rsidRDefault="0050718F" w:rsidP="0050718F">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lastRenderedPageBreak/>
        <w:t>Подпункт 3 пункта 1 настоящего Решения вступает в силу с 1 декабря 2026 года и действует до 1 декабря 2032 года.</w:t>
      </w:r>
    </w:p>
    <w:p w14:paraId="7E27C6CB" w14:textId="671A204D" w:rsidR="003E1683" w:rsidRPr="00196723" w:rsidRDefault="00196723" w:rsidP="0050718F">
      <w:pPr>
        <w:tabs>
          <w:tab w:val="left" w:pos="6240"/>
        </w:tabs>
        <w:spacing w:after="57" w:line="240" w:lineRule="auto"/>
        <w:ind w:firstLine="709"/>
        <w:jc w:val="both"/>
        <w:rPr>
          <w:rFonts w:ascii="Times New Roman" w:hAnsi="Times New Roman"/>
          <w:sz w:val="28"/>
          <w:szCs w:val="28"/>
        </w:rPr>
      </w:pPr>
      <w:r w:rsidRPr="00196723">
        <w:rPr>
          <w:rFonts w:ascii="Times New Roman" w:hAnsi="Times New Roman"/>
          <w:sz w:val="28"/>
          <w:szCs w:val="28"/>
        </w:rPr>
        <w:t>3. Контроль исполнения настоящего Решения возложить на председателя Магнитогорского городского Собрания депутатов А.О. Морозова, главу города Магнитогорска С.Н. Бердникова, председателя Контрольно-счетной палаты города Магнитогорска В.А. Корсакова.</w:t>
      </w:r>
    </w:p>
    <w:p w14:paraId="57024352" w14:textId="77777777" w:rsidR="003E1683" w:rsidRPr="00196723" w:rsidRDefault="003E1683">
      <w:pPr>
        <w:spacing w:after="0" w:line="240" w:lineRule="auto"/>
        <w:rPr>
          <w:rFonts w:ascii="Times New Roman" w:hAnsi="Times New Roman"/>
          <w:sz w:val="28"/>
          <w:szCs w:val="28"/>
        </w:rPr>
      </w:pPr>
    </w:p>
    <w:p w14:paraId="0CDD7815" w14:textId="77777777" w:rsidR="003E1683" w:rsidRPr="00196723" w:rsidRDefault="003E1683">
      <w:pPr>
        <w:spacing w:after="0" w:line="240" w:lineRule="auto"/>
        <w:rPr>
          <w:rFonts w:ascii="Times New Roman" w:hAnsi="Times New Roman"/>
          <w:sz w:val="28"/>
          <w:szCs w:val="28"/>
        </w:rPr>
      </w:pPr>
    </w:p>
    <w:tbl>
      <w:tblPr>
        <w:tblW w:w="9354" w:type="dxa"/>
        <w:tblLayout w:type="fixed"/>
        <w:tblLook w:val="04A0" w:firstRow="1" w:lastRow="0" w:firstColumn="1" w:lastColumn="0" w:noHBand="0" w:noVBand="1"/>
      </w:tblPr>
      <w:tblGrid>
        <w:gridCol w:w="6302"/>
        <w:gridCol w:w="3052"/>
      </w:tblGrid>
      <w:tr w:rsidR="003E1683" w:rsidRPr="00196723" w14:paraId="4CDEC1DA" w14:textId="77777777" w:rsidTr="00196723">
        <w:tc>
          <w:tcPr>
            <w:tcW w:w="6301" w:type="dxa"/>
            <w:vAlign w:val="center"/>
          </w:tcPr>
          <w:p w14:paraId="2754888F" w14:textId="77777777" w:rsidR="003E1683" w:rsidRPr="00196723" w:rsidRDefault="00196723">
            <w:pPr>
              <w:widowControl w:val="0"/>
              <w:spacing w:after="0" w:line="240" w:lineRule="auto"/>
              <w:rPr>
                <w:rFonts w:ascii="Times New Roman" w:hAnsi="Times New Roman"/>
                <w:sz w:val="28"/>
                <w:szCs w:val="28"/>
              </w:rPr>
            </w:pPr>
            <w:r w:rsidRPr="00196723">
              <w:rPr>
                <w:rFonts w:ascii="Times New Roman" w:hAnsi="Times New Roman"/>
                <w:sz w:val="28"/>
                <w:szCs w:val="28"/>
              </w:rPr>
              <w:t>Глава города Магнитогорска</w:t>
            </w:r>
          </w:p>
        </w:tc>
        <w:tc>
          <w:tcPr>
            <w:tcW w:w="3052" w:type="dxa"/>
            <w:vAlign w:val="center"/>
          </w:tcPr>
          <w:p w14:paraId="7107A200" w14:textId="61F06862" w:rsidR="003E1683" w:rsidRPr="00196723" w:rsidRDefault="00196723" w:rsidP="00196723">
            <w:pPr>
              <w:widowControl w:val="0"/>
              <w:spacing w:after="0" w:line="240" w:lineRule="auto"/>
              <w:rPr>
                <w:rFonts w:ascii="Times New Roman" w:hAnsi="Times New Roman"/>
                <w:sz w:val="28"/>
                <w:szCs w:val="28"/>
              </w:rPr>
            </w:pPr>
            <w:r>
              <w:rPr>
                <w:rFonts w:ascii="Times New Roman" w:hAnsi="Times New Roman"/>
                <w:sz w:val="28"/>
                <w:szCs w:val="28"/>
              </w:rPr>
              <w:t xml:space="preserve">    </w:t>
            </w:r>
            <w:r w:rsidRPr="00196723">
              <w:rPr>
                <w:rFonts w:ascii="Times New Roman" w:hAnsi="Times New Roman"/>
                <w:sz w:val="28"/>
                <w:szCs w:val="28"/>
              </w:rPr>
              <w:t>С.Н.  Бердников</w:t>
            </w:r>
          </w:p>
        </w:tc>
      </w:tr>
    </w:tbl>
    <w:p w14:paraId="18BF98BF" w14:textId="77777777" w:rsidR="003E1683" w:rsidRPr="00196723" w:rsidRDefault="003E1683">
      <w:pPr>
        <w:spacing w:after="0" w:line="240" w:lineRule="auto"/>
        <w:rPr>
          <w:rFonts w:ascii="Times New Roman" w:hAnsi="Times New Roman"/>
          <w:sz w:val="28"/>
          <w:szCs w:val="28"/>
        </w:rPr>
      </w:pPr>
    </w:p>
    <w:p w14:paraId="095394FB" w14:textId="77777777" w:rsidR="003E1683" w:rsidRPr="00196723" w:rsidRDefault="00196723">
      <w:pPr>
        <w:spacing w:after="0" w:line="240" w:lineRule="auto"/>
        <w:rPr>
          <w:rFonts w:ascii="Times New Roman" w:hAnsi="Times New Roman"/>
          <w:sz w:val="28"/>
          <w:szCs w:val="28"/>
        </w:rPr>
      </w:pPr>
      <w:r w:rsidRPr="00196723">
        <w:rPr>
          <w:rFonts w:ascii="Times New Roman" w:hAnsi="Times New Roman"/>
          <w:sz w:val="28"/>
          <w:szCs w:val="28"/>
        </w:rPr>
        <w:t>Председатель Магнитогорского</w:t>
      </w:r>
    </w:p>
    <w:p w14:paraId="6687207F" w14:textId="47360B59" w:rsidR="003E1683" w:rsidRPr="00196723" w:rsidRDefault="00196723">
      <w:pPr>
        <w:spacing w:after="0" w:line="240" w:lineRule="auto"/>
        <w:rPr>
          <w:rFonts w:ascii="Times New Roman" w:hAnsi="Times New Roman"/>
          <w:sz w:val="28"/>
          <w:szCs w:val="28"/>
        </w:rPr>
      </w:pPr>
      <w:r w:rsidRPr="00196723">
        <w:rPr>
          <w:rFonts w:ascii="Times New Roman" w:hAnsi="Times New Roman"/>
          <w:sz w:val="28"/>
          <w:szCs w:val="28"/>
        </w:rPr>
        <w:t xml:space="preserve">городского Собрания депутатов                                          А.О. Морозов </w:t>
      </w:r>
    </w:p>
    <w:p w14:paraId="68F694A1" w14:textId="77777777" w:rsidR="003E1683" w:rsidRPr="00196723" w:rsidRDefault="003E1683">
      <w:pPr>
        <w:tabs>
          <w:tab w:val="left" w:pos="6240"/>
        </w:tabs>
        <w:spacing w:after="0" w:line="240" w:lineRule="auto"/>
        <w:ind w:firstLine="5387"/>
        <w:rPr>
          <w:rFonts w:ascii="Times New Roman" w:hAnsi="Times New Roman"/>
          <w:sz w:val="28"/>
          <w:szCs w:val="28"/>
        </w:rPr>
      </w:pPr>
    </w:p>
    <w:p w14:paraId="56B0E54A" w14:textId="77777777" w:rsidR="003E1683" w:rsidRPr="00196723" w:rsidRDefault="003E1683">
      <w:pPr>
        <w:tabs>
          <w:tab w:val="left" w:pos="6240"/>
        </w:tabs>
        <w:spacing w:after="0" w:line="240" w:lineRule="auto"/>
        <w:ind w:firstLine="5387"/>
        <w:rPr>
          <w:rFonts w:ascii="Times New Roman" w:hAnsi="Times New Roman"/>
          <w:sz w:val="28"/>
          <w:szCs w:val="28"/>
        </w:rPr>
      </w:pPr>
    </w:p>
    <w:p w14:paraId="5B592AF0" w14:textId="77777777" w:rsidR="003E1683" w:rsidRDefault="003E1683">
      <w:pPr>
        <w:tabs>
          <w:tab w:val="left" w:pos="6240"/>
        </w:tabs>
        <w:spacing w:after="0" w:line="240" w:lineRule="auto"/>
        <w:ind w:firstLine="5387"/>
        <w:rPr>
          <w:rFonts w:ascii="Times New Roman" w:hAnsi="Times New Roman"/>
          <w:sz w:val="24"/>
        </w:rPr>
      </w:pPr>
    </w:p>
    <w:p w14:paraId="3F7D0F29" w14:textId="77777777" w:rsidR="003E1683" w:rsidRDefault="003E1683">
      <w:pPr>
        <w:tabs>
          <w:tab w:val="left" w:pos="6240"/>
        </w:tabs>
        <w:spacing w:after="0" w:line="240" w:lineRule="auto"/>
        <w:ind w:firstLine="5387"/>
        <w:rPr>
          <w:rFonts w:ascii="Times New Roman" w:hAnsi="Times New Roman"/>
          <w:sz w:val="24"/>
        </w:rPr>
      </w:pPr>
    </w:p>
    <w:p w14:paraId="3BBB80F2" w14:textId="77777777" w:rsidR="003E1683" w:rsidRDefault="003E1683">
      <w:pPr>
        <w:tabs>
          <w:tab w:val="left" w:pos="6240"/>
        </w:tabs>
        <w:spacing w:after="0" w:line="240" w:lineRule="auto"/>
        <w:ind w:firstLine="5387"/>
        <w:rPr>
          <w:rFonts w:ascii="Times New Roman" w:hAnsi="Times New Roman"/>
          <w:sz w:val="24"/>
        </w:rPr>
      </w:pPr>
    </w:p>
    <w:p w14:paraId="234E90B8" w14:textId="77777777" w:rsidR="003E1683" w:rsidRDefault="003E1683">
      <w:pPr>
        <w:rPr>
          <w:rFonts w:ascii="Times New Roman" w:hAnsi="Times New Roman"/>
          <w:sz w:val="24"/>
        </w:rPr>
      </w:pPr>
    </w:p>
    <w:sectPr w:rsidR="003E1683">
      <w:footerReference w:type="first" r:id="rId8"/>
      <w:pgSz w:w="11906" w:h="16838"/>
      <w:pgMar w:top="1134" w:right="851" w:bottom="1134" w:left="1701" w:header="709" w:footer="709"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51DCD" w14:textId="77777777" w:rsidR="007A1C82" w:rsidRDefault="007A1C82">
      <w:pPr>
        <w:spacing w:after="0" w:line="240" w:lineRule="auto"/>
      </w:pPr>
      <w:r>
        <w:separator/>
      </w:r>
    </w:p>
  </w:endnote>
  <w:endnote w:type="continuationSeparator" w:id="0">
    <w:p w14:paraId="581B7A55" w14:textId="77777777" w:rsidR="007A1C82" w:rsidRDefault="007A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ABC20" w14:textId="77777777" w:rsidR="003E1683" w:rsidRDefault="003E1683">
    <w:pPr>
      <w:pStyle w:val="af"/>
      <w:jc w:val="right"/>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FED45" w14:textId="77777777" w:rsidR="007A1C82" w:rsidRDefault="007A1C82">
      <w:pPr>
        <w:spacing w:after="0" w:line="240" w:lineRule="auto"/>
      </w:pPr>
      <w:r>
        <w:separator/>
      </w:r>
    </w:p>
  </w:footnote>
  <w:footnote w:type="continuationSeparator" w:id="0">
    <w:p w14:paraId="0E97FBEB" w14:textId="77777777" w:rsidR="007A1C82" w:rsidRDefault="007A1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83"/>
    <w:rsid w:val="00196723"/>
    <w:rsid w:val="001B5459"/>
    <w:rsid w:val="003E1683"/>
    <w:rsid w:val="0050718F"/>
    <w:rsid w:val="007A1C82"/>
    <w:rsid w:val="00B847DD"/>
    <w:rsid w:val="00CA145E"/>
    <w:rsid w:val="00D262F0"/>
    <w:rsid w:val="00DC648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471F"/>
  <w15:docId w15:val="{2518C6FE-99A8-4D5C-8B00-CB7C8FE8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Normal1"/>
    <w:qFormat/>
    <w:pPr>
      <w:spacing w:after="200" w:line="276" w:lineRule="auto"/>
    </w:pPr>
  </w:style>
  <w:style w:type="paragraph" w:styleId="1">
    <w:name w:val="heading 1"/>
    <w:next w:val="a"/>
    <w:link w:val="10"/>
    <w:uiPriority w:val="9"/>
    <w:qFormat/>
    <w:pPr>
      <w:spacing w:before="120" w:after="120" w:line="276" w:lineRule="auto"/>
      <w:jc w:val="both"/>
      <w:outlineLvl w:val="0"/>
    </w:pPr>
    <w:rPr>
      <w:rFonts w:ascii="XO Thames" w:hAnsi="XO Thames"/>
      <w:b/>
      <w:sz w:val="32"/>
    </w:rPr>
  </w:style>
  <w:style w:type="paragraph" w:styleId="2">
    <w:name w:val="heading 2"/>
    <w:next w:val="a"/>
    <w:link w:val="20"/>
    <w:uiPriority w:val="9"/>
    <w:qFormat/>
    <w:pPr>
      <w:spacing w:before="120" w:after="120" w:line="276" w:lineRule="auto"/>
      <w:jc w:val="both"/>
      <w:outlineLvl w:val="1"/>
    </w:pPr>
    <w:rPr>
      <w:rFonts w:ascii="XO Thames" w:hAnsi="XO Thames"/>
      <w:b/>
      <w:sz w:val="28"/>
    </w:rPr>
  </w:style>
  <w:style w:type="paragraph" w:styleId="3">
    <w:name w:val="heading 3"/>
    <w:next w:val="a"/>
    <w:link w:val="30"/>
    <w:uiPriority w:val="9"/>
    <w:qFormat/>
    <w:pPr>
      <w:spacing w:before="120" w:after="120" w:line="276" w:lineRule="auto"/>
      <w:jc w:val="both"/>
      <w:outlineLvl w:val="2"/>
    </w:pPr>
    <w:rPr>
      <w:rFonts w:ascii="XO Thames" w:hAnsi="XO Thames"/>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1">
    <w:name w:val="Normal1"/>
    <w:qFormat/>
    <w:rPr>
      <w:rFonts w:asciiTheme="minorHAnsi" w:hAnsiTheme="minorHAnsi"/>
      <w:color w:val="000000"/>
      <w:spacing w:val="0"/>
      <w:sz w:val="22"/>
    </w:rPr>
  </w:style>
  <w:style w:type="character" w:customStyle="1" w:styleId="Contents9">
    <w:name w:val="Contents 9"/>
    <w:qFormat/>
    <w:rPr>
      <w:rFonts w:ascii="XO Thames" w:hAnsi="XO Thames"/>
      <w:sz w:val="28"/>
    </w:rPr>
  </w:style>
  <w:style w:type="character" w:customStyle="1" w:styleId="Contents1">
    <w:name w:val="Contents 1"/>
    <w:qFormat/>
    <w:rPr>
      <w:rFonts w:ascii="XO Thames" w:hAnsi="XO Thames"/>
      <w:b/>
      <w:sz w:val="28"/>
    </w:rPr>
  </w:style>
  <w:style w:type="character" w:customStyle="1" w:styleId="TOC2Char">
    <w:name w:val="TOC 2 Char"/>
    <w:qFormat/>
    <w:rPr>
      <w:rFonts w:ascii="XO Thames" w:hAnsi="XO Thames"/>
      <w:color w:val="000000"/>
      <w:spacing w:val="0"/>
      <w:sz w:val="28"/>
    </w:rPr>
  </w:style>
  <w:style w:type="character" w:customStyle="1" w:styleId="TOC4Char">
    <w:name w:val="TOC 4 Char"/>
    <w:qFormat/>
    <w:rPr>
      <w:rFonts w:ascii="XO Thames" w:hAnsi="XO Thames"/>
      <w:color w:val="000000"/>
      <w:spacing w:val="0"/>
      <w:sz w:val="28"/>
    </w:rPr>
  </w:style>
  <w:style w:type="character" w:customStyle="1" w:styleId="a3">
    <w:name w:val="Основной текст Знак"/>
    <w:basedOn w:val="Normal1"/>
    <w:link w:val="a4"/>
    <w:qFormat/>
    <w:rPr>
      <w:rFonts w:asciiTheme="minorHAnsi" w:hAnsiTheme="minorHAnsi"/>
      <w:color w:val="000000"/>
      <w:spacing w:val="0"/>
      <w:sz w:val="22"/>
    </w:rPr>
  </w:style>
  <w:style w:type="character" w:customStyle="1" w:styleId="11">
    <w:name w:val="Указатель1"/>
    <w:basedOn w:val="Normal1"/>
    <w:link w:val="21"/>
    <w:qFormat/>
    <w:rPr>
      <w:rFonts w:ascii="PT Astra Serif" w:hAnsi="PT Astra Serif"/>
      <w:color w:val="000000"/>
      <w:spacing w:val="0"/>
      <w:sz w:val="22"/>
    </w:rPr>
  </w:style>
  <w:style w:type="character" w:customStyle="1" w:styleId="Footer1">
    <w:name w:val="Footer1"/>
    <w:link w:val="Footer10"/>
    <w:qFormat/>
  </w:style>
  <w:style w:type="character" w:customStyle="1" w:styleId="TOC6Char">
    <w:name w:val="TOC 6 Char"/>
    <w:qFormat/>
    <w:rPr>
      <w:rFonts w:ascii="XO Thames" w:hAnsi="XO Thames"/>
      <w:color w:val="000000"/>
      <w:spacing w:val="0"/>
      <w:sz w:val="28"/>
    </w:rPr>
  </w:style>
  <w:style w:type="character" w:customStyle="1" w:styleId="TOC7Char">
    <w:name w:val="TOC 7 Char"/>
    <w:qFormat/>
    <w:rPr>
      <w:rFonts w:ascii="XO Thames" w:hAnsi="XO Thames"/>
      <w:color w:val="000000"/>
      <w:spacing w:val="0"/>
      <w:sz w:val="28"/>
    </w:rPr>
  </w:style>
  <w:style w:type="character" w:customStyle="1" w:styleId="Subtitle1">
    <w:name w:val="Subtitle1"/>
    <w:link w:val="Subtitle10"/>
    <w:qFormat/>
    <w:rPr>
      <w:rFonts w:ascii="XO Thames" w:hAnsi="XO Thames"/>
      <w:i/>
      <w:sz w:val="24"/>
    </w:rPr>
  </w:style>
  <w:style w:type="character" w:customStyle="1" w:styleId="a5">
    <w:name w:val="Верхний колонтитул Знак"/>
    <w:basedOn w:val="Normal1"/>
    <w:link w:val="a6"/>
    <w:qFormat/>
    <w:rPr>
      <w:rFonts w:asciiTheme="minorHAnsi" w:hAnsiTheme="minorHAnsi"/>
      <w:color w:val="000000"/>
      <w:spacing w:val="0"/>
      <w:sz w:val="22"/>
    </w:rPr>
  </w:style>
  <w:style w:type="character" w:customStyle="1" w:styleId="Endnote">
    <w:name w:val="Endnote"/>
    <w:link w:val="Endnote0"/>
    <w:qFormat/>
    <w:rPr>
      <w:rFonts w:ascii="XO Thames" w:hAnsi="XO Thames"/>
      <w:sz w:val="22"/>
    </w:rPr>
  </w:style>
  <w:style w:type="character" w:customStyle="1" w:styleId="30">
    <w:name w:val="Заголовок 3 Знак"/>
    <w:link w:val="3"/>
    <w:qFormat/>
    <w:rPr>
      <w:rFonts w:ascii="XO Thames" w:hAnsi="XO Thames"/>
      <w:b/>
      <w:color w:val="000000"/>
      <w:spacing w:val="0"/>
      <w:sz w:val="26"/>
    </w:rPr>
  </w:style>
  <w:style w:type="character" w:customStyle="1" w:styleId="Title1">
    <w:name w:val="Title1"/>
    <w:link w:val="Title10"/>
    <w:qFormat/>
    <w:rPr>
      <w:rFonts w:ascii="XO Thames" w:hAnsi="XO Thames"/>
      <w:b/>
      <w:caps/>
      <w:sz w:val="40"/>
    </w:rPr>
  </w:style>
  <w:style w:type="character" w:customStyle="1" w:styleId="a7">
    <w:name w:val="Заголовок таблицы"/>
    <w:basedOn w:val="a8"/>
    <w:link w:val="a9"/>
    <w:qFormat/>
    <w:rPr>
      <w:rFonts w:asciiTheme="minorHAnsi" w:hAnsiTheme="minorHAnsi"/>
      <w:b/>
      <w:color w:val="000000"/>
      <w:spacing w:val="0"/>
      <w:sz w:val="22"/>
    </w:rPr>
  </w:style>
  <w:style w:type="character" w:customStyle="1" w:styleId="Footnote1">
    <w:name w:val="Footnote1"/>
    <w:link w:val="Footnote10"/>
    <w:qFormat/>
    <w:rPr>
      <w:rFonts w:ascii="XO Thames" w:hAnsi="XO Thames"/>
      <w:color w:val="000000"/>
      <w:spacing w:val="0"/>
      <w:sz w:val="22"/>
    </w:rPr>
  </w:style>
  <w:style w:type="character" w:customStyle="1" w:styleId="Contents6">
    <w:name w:val="Contents 6"/>
    <w:link w:val="Contents60"/>
    <w:qFormat/>
    <w:rPr>
      <w:rFonts w:ascii="XO Thames" w:hAnsi="XO Thames"/>
      <w:sz w:val="28"/>
    </w:rPr>
  </w:style>
  <w:style w:type="character" w:customStyle="1" w:styleId="Endnote1">
    <w:name w:val="Endnote1"/>
    <w:link w:val="Endnote10"/>
    <w:qFormat/>
    <w:rPr>
      <w:rFonts w:ascii="XO Thames" w:hAnsi="XO Thames"/>
      <w:color w:val="000000"/>
      <w:spacing w:val="0"/>
      <w:sz w:val="22"/>
    </w:rPr>
  </w:style>
  <w:style w:type="character" w:customStyle="1" w:styleId="TOC3Char">
    <w:name w:val="TOC 3 Char"/>
    <w:qFormat/>
    <w:rPr>
      <w:rFonts w:ascii="XO Thames" w:hAnsi="XO Thames"/>
      <w:color w:val="000000"/>
      <w:spacing w:val="0"/>
      <w:sz w:val="28"/>
    </w:rPr>
  </w:style>
  <w:style w:type="character" w:customStyle="1" w:styleId="Caption1">
    <w:name w:val="Caption1"/>
    <w:basedOn w:val="Normal1"/>
    <w:qFormat/>
    <w:rPr>
      <w:rFonts w:ascii="PT Astra Serif" w:hAnsi="PT Astra Serif"/>
      <w:i/>
      <w:color w:val="000000"/>
      <w:spacing w:val="0"/>
      <w:sz w:val="24"/>
    </w:rPr>
  </w:style>
  <w:style w:type="character" w:customStyle="1" w:styleId="aa">
    <w:name w:val="Колонтитул"/>
    <w:basedOn w:val="Normal1"/>
    <w:link w:val="ab"/>
    <w:qFormat/>
    <w:rPr>
      <w:rFonts w:asciiTheme="minorHAnsi" w:hAnsiTheme="minorHAnsi"/>
      <w:color w:val="000000"/>
      <w:spacing w:val="0"/>
      <w:sz w:val="22"/>
    </w:rPr>
  </w:style>
  <w:style w:type="character" w:customStyle="1" w:styleId="ac">
    <w:name w:val="Список Знак"/>
    <w:basedOn w:val="a3"/>
    <w:link w:val="ad"/>
    <w:qFormat/>
    <w:rPr>
      <w:rFonts w:ascii="PT Astra Serif" w:hAnsi="PT Astra Serif"/>
      <w:color w:val="000000"/>
      <w:spacing w:val="0"/>
      <w:sz w:val="22"/>
    </w:rPr>
  </w:style>
  <w:style w:type="character" w:customStyle="1" w:styleId="Heading11">
    <w:name w:val="Heading 11"/>
    <w:link w:val="Heading110"/>
    <w:qFormat/>
    <w:rPr>
      <w:rFonts w:ascii="XO Thames" w:hAnsi="XO Thames"/>
      <w:b/>
      <w:sz w:val="32"/>
    </w:rPr>
  </w:style>
  <w:style w:type="character" w:customStyle="1" w:styleId="ae">
    <w:name w:val="Нижний колонтитул Знак"/>
    <w:basedOn w:val="Normal1"/>
    <w:link w:val="af"/>
    <w:qFormat/>
    <w:rPr>
      <w:rFonts w:asciiTheme="minorHAnsi" w:hAnsiTheme="minorHAnsi"/>
      <w:color w:val="000000"/>
      <w:spacing w:val="0"/>
      <w:sz w:val="22"/>
    </w:rPr>
  </w:style>
  <w:style w:type="character" w:customStyle="1" w:styleId="50">
    <w:name w:val="Заголовок 5 Знак"/>
    <w:link w:val="5"/>
    <w:qFormat/>
    <w:rPr>
      <w:rFonts w:ascii="XO Thames" w:hAnsi="XO Thames"/>
      <w:b/>
      <w:color w:val="000000"/>
      <w:spacing w:val="0"/>
      <w:sz w:val="22"/>
    </w:rPr>
  </w:style>
  <w:style w:type="character" w:customStyle="1" w:styleId="af0">
    <w:name w:val="Символ нумерации"/>
    <w:link w:val="af1"/>
    <w:qFormat/>
  </w:style>
  <w:style w:type="character" w:customStyle="1" w:styleId="10">
    <w:name w:val="Заголовок 1 Знак"/>
    <w:link w:val="1"/>
    <w:qFormat/>
    <w:rPr>
      <w:rFonts w:ascii="XO Thames" w:hAnsi="XO Thames"/>
      <w:b/>
      <w:color w:val="000000"/>
      <w:spacing w:val="0"/>
      <w:sz w:val="32"/>
    </w:rPr>
  </w:style>
  <w:style w:type="character" w:customStyle="1" w:styleId="Contents5">
    <w:name w:val="Contents 5"/>
    <w:qFormat/>
    <w:rPr>
      <w:rFonts w:ascii="XO Thames" w:hAnsi="XO Thames"/>
      <w:sz w:val="28"/>
    </w:rPr>
  </w:style>
  <w:style w:type="character" w:customStyle="1" w:styleId="Internetlink">
    <w:name w:val="Internet link"/>
    <w:link w:val="Internetlink0"/>
    <w:qFormat/>
    <w:rPr>
      <w:rFonts w:ascii="Calibri" w:hAnsi="Calibri"/>
      <w:color w:val="0000FF"/>
      <w:spacing w:val="0"/>
      <w:sz w:val="22"/>
      <w:u w:val="single"/>
    </w:rPr>
  </w:style>
  <w:style w:type="character" w:styleId="af2">
    <w:name w:val="Hyperlink"/>
    <w:link w:val="Hyperlink1"/>
    <w:rPr>
      <w:color w:val="0000FF"/>
      <w:u w:val="single"/>
    </w:rPr>
  </w:style>
  <w:style w:type="character" w:customStyle="1" w:styleId="Footnote">
    <w:name w:val="Footnote"/>
    <w:link w:val="Footnote0"/>
    <w:qFormat/>
    <w:rPr>
      <w:rFonts w:ascii="XO Thames" w:hAnsi="XO Thames"/>
      <w:sz w:val="22"/>
    </w:rPr>
  </w:style>
  <w:style w:type="character" w:customStyle="1" w:styleId="Header1">
    <w:name w:val="Header1"/>
    <w:link w:val="Header10"/>
    <w:qFormat/>
  </w:style>
  <w:style w:type="character" w:customStyle="1" w:styleId="TOC1Char">
    <w:name w:val="TOC 1 Char"/>
    <w:link w:val="Contents10"/>
    <w:qFormat/>
    <w:rPr>
      <w:rFonts w:ascii="XO Thames" w:hAnsi="XO Thames"/>
      <w:b/>
      <w:color w:val="000000"/>
      <w:spacing w:val="0"/>
      <w:sz w:val="28"/>
    </w:rPr>
  </w:style>
  <w:style w:type="character" w:customStyle="1" w:styleId="Contents3">
    <w:name w:val="Contents 3"/>
    <w:link w:val="Contents30"/>
    <w:qFormat/>
    <w:rPr>
      <w:rFonts w:ascii="XO Thames" w:hAnsi="XO Thames"/>
      <w:sz w:val="28"/>
    </w:rPr>
  </w:style>
  <w:style w:type="character" w:customStyle="1" w:styleId="HeaderandFooter">
    <w:name w:val="Header and Footer"/>
    <w:qFormat/>
    <w:rPr>
      <w:rFonts w:ascii="XO Thames" w:hAnsi="XO Thames"/>
      <w:sz w:val="28"/>
    </w:rPr>
  </w:style>
  <w:style w:type="character" w:customStyle="1" w:styleId="a8">
    <w:name w:val="Содержимое таблицы"/>
    <w:basedOn w:val="Normal1"/>
    <w:link w:val="af3"/>
    <w:qFormat/>
    <w:rPr>
      <w:rFonts w:asciiTheme="minorHAnsi" w:hAnsiTheme="minorHAnsi"/>
      <w:color w:val="000000"/>
      <w:spacing w:val="0"/>
      <w:sz w:val="22"/>
    </w:rPr>
  </w:style>
  <w:style w:type="character" w:customStyle="1" w:styleId="TOC9Char">
    <w:name w:val="TOC 9 Char"/>
    <w:link w:val="Contents90"/>
    <w:qFormat/>
    <w:rPr>
      <w:rFonts w:ascii="XO Thames" w:hAnsi="XO Thames"/>
      <w:color w:val="000000"/>
      <w:spacing w:val="0"/>
      <w:sz w:val="28"/>
    </w:rPr>
  </w:style>
  <w:style w:type="character" w:customStyle="1" w:styleId="BalloonText1">
    <w:name w:val="Balloon Text1"/>
    <w:basedOn w:val="Normal1"/>
    <w:link w:val="BalloonText10"/>
    <w:qFormat/>
    <w:rPr>
      <w:rFonts w:ascii="Tahoma" w:hAnsi="Tahoma"/>
      <w:color w:val="000000"/>
      <w:spacing w:val="0"/>
      <w:sz w:val="16"/>
    </w:rPr>
  </w:style>
  <w:style w:type="character" w:customStyle="1" w:styleId="Heading31">
    <w:name w:val="Heading 31"/>
    <w:link w:val="Heading310"/>
    <w:qFormat/>
    <w:rPr>
      <w:rFonts w:ascii="XO Thames" w:hAnsi="XO Thames"/>
      <w:b/>
      <w:sz w:val="26"/>
    </w:rPr>
  </w:style>
  <w:style w:type="character" w:customStyle="1" w:styleId="TOC8Char">
    <w:name w:val="TOC 8 Char"/>
    <w:qFormat/>
    <w:rPr>
      <w:rFonts w:ascii="XO Thames" w:hAnsi="XO Thames"/>
      <w:color w:val="000000"/>
      <w:spacing w:val="0"/>
      <w:sz w:val="28"/>
    </w:rPr>
  </w:style>
  <w:style w:type="character" w:customStyle="1" w:styleId="TOC5Char">
    <w:name w:val="TOC 5 Char"/>
    <w:link w:val="Contents50"/>
    <w:qFormat/>
    <w:rPr>
      <w:rFonts w:ascii="XO Thames" w:hAnsi="XO Thames"/>
      <w:color w:val="000000"/>
      <w:spacing w:val="0"/>
      <w:sz w:val="28"/>
    </w:rPr>
  </w:style>
  <w:style w:type="character" w:customStyle="1" w:styleId="af4">
    <w:name w:val="Название объекта Знак"/>
    <w:basedOn w:val="Normal1"/>
    <w:link w:val="af5"/>
    <w:qFormat/>
    <w:rPr>
      <w:rFonts w:ascii="PT Astra Serif" w:hAnsi="PT Astra Serif"/>
      <w:i/>
      <w:color w:val="000000"/>
      <w:spacing w:val="0"/>
      <w:sz w:val="24"/>
    </w:rPr>
  </w:style>
  <w:style w:type="character" w:customStyle="1" w:styleId="DefaultParagraphFont1">
    <w:name w:val="Default Paragraph Font1"/>
    <w:link w:val="DefaultParagraphFont10"/>
    <w:qFormat/>
    <w:rPr>
      <w:rFonts w:asciiTheme="minorHAnsi" w:hAnsiTheme="minorHAnsi"/>
      <w:color w:val="000000"/>
      <w:spacing w:val="0"/>
      <w:sz w:val="22"/>
    </w:rPr>
  </w:style>
  <w:style w:type="character" w:customStyle="1" w:styleId="Contents7">
    <w:name w:val="Contents 7"/>
    <w:link w:val="Contents70"/>
    <w:qFormat/>
    <w:rPr>
      <w:rFonts w:ascii="XO Thames" w:hAnsi="XO Thames"/>
      <w:sz w:val="28"/>
    </w:rPr>
  </w:style>
  <w:style w:type="character" w:customStyle="1" w:styleId="Contents4">
    <w:name w:val="Contents 4"/>
    <w:link w:val="Contents40"/>
    <w:qFormat/>
    <w:rPr>
      <w:rFonts w:ascii="XO Thames" w:hAnsi="XO Thames"/>
      <w:sz w:val="28"/>
    </w:rPr>
  </w:style>
  <w:style w:type="character" w:customStyle="1" w:styleId="af6">
    <w:name w:val="Подзаголовок Знак"/>
    <w:link w:val="af7"/>
    <w:qFormat/>
    <w:rPr>
      <w:rFonts w:ascii="XO Thames" w:hAnsi="XO Thames"/>
      <w:i/>
      <w:color w:val="000000"/>
      <w:spacing w:val="0"/>
      <w:sz w:val="24"/>
    </w:rPr>
  </w:style>
  <w:style w:type="character" w:customStyle="1" w:styleId="Heading41">
    <w:name w:val="Heading 41"/>
    <w:link w:val="Heading410"/>
    <w:qFormat/>
    <w:rPr>
      <w:rFonts w:ascii="XO Thames" w:hAnsi="XO Thames"/>
      <w:b/>
      <w:sz w:val="24"/>
    </w:rPr>
  </w:style>
  <w:style w:type="character" w:customStyle="1" w:styleId="Heading51">
    <w:name w:val="Heading 51"/>
    <w:link w:val="Heading510"/>
    <w:qFormat/>
    <w:rPr>
      <w:rFonts w:ascii="XO Thames" w:hAnsi="XO Thames"/>
      <w:b/>
      <w:sz w:val="22"/>
    </w:rPr>
  </w:style>
  <w:style w:type="character" w:customStyle="1" w:styleId="HeaderandFooter1">
    <w:name w:val="Header and Footer1"/>
    <w:link w:val="HeaderandFooter10"/>
    <w:qFormat/>
    <w:rPr>
      <w:rFonts w:ascii="XO Thames" w:hAnsi="XO Thames"/>
      <w:color w:val="000000"/>
      <w:spacing w:val="0"/>
      <w:sz w:val="28"/>
    </w:rPr>
  </w:style>
  <w:style w:type="character" w:customStyle="1" w:styleId="af8">
    <w:name w:val="Заголовок Знак"/>
    <w:link w:val="af9"/>
    <w:qFormat/>
    <w:rPr>
      <w:rFonts w:ascii="XO Thames" w:hAnsi="XO Thames"/>
      <w:b/>
      <w:caps/>
      <w:color w:val="000000"/>
      <w:spacing w:val="0"/>
      <w:sz w:val="40"/>
    </w:rPr>
  </w:style>
  <w:style w:type="character" w:customStyle="1" w:styleId="40">
    <w:name w:val="Заголовок 4 Знак"/>
    <w:link w:val="4"/>
    <w:qFormat/>
    <w:rPr>
      <w:rFonts w:ascii="XO Thames" w:hAnsi="XO Thames"/>
      <w:b/>
      <w:color w:val="000000"/>
      <w:spacing w:val="0"/>
      <w:sz w:val="24"/>
    </w:rPr>
  </w:style>
  <w:style w:type="character" w:customStyle="1" w:styleId="Contents2">
    <w:name w:val="Contents 2"/>
    <w:link w:val="Contents20"/>
    <w:qFormat/>
    <w:rPr>
      <w:rFonts w:ascii="XO Thames" w:hAnsi="XO Thames"/>
      <w:sz w:val="28"/>
    </w:rPr>
  </w:style>
  <w:style w:type="character" w:customStyle="1" w:styleId="Contents8">
    <w:name w:val="Contents 8"/>
    <w:link w:val="Contents80"/>
    <w:qFormat/>
    <w:rPr>
      <w:rFonts w:ascii="XO Thames" w:hAnsi="XO Thames"/>
      <w:sz w:val="28"/>
    </w:rPr>
  </w:style>
  <w:style w:type="character" w:customStyle="1" w:styleId="12">
    <w:name w:val="Заголовок1"/>
    <w:basedOn w:val="Normal1"/>
    <w:link w:val="22"/>
    <w:qFormat/>
    <w:rPr>
      <w:rFonts w:ascii="PT Astra Serif" w:hAnsi="PT Astra Serif"/>
      <w:color w:val="000000"/>
      <w:spacing w:val="0"/>
      <w:sz w:val="28"/>
    </w:rPr>
  </w:style>
  <w:style w:type="character" w:customStyle="1" w:styleId="20">
    <w:name w:val="Заголовок 2 Знак"/>
    <w:link w:val="2"/>
    <w:qFormat/>
    <w:rPr>
      <w:rFonts w:ascii="XO Thames" w:hAnsi="XO Thames"/>
      <w:b/>
      <w:color w:val="000000"/>
      <w:spacing w:val="0"/>
      <w:sz w:val="28"/>
    </w:rPr>
  </w:style>
  <w:style w:type="character" w:customStyle="1" w:styleId="Heading21">
    <w:name w:val="Heading 21"/>
    <w:link w:val="Heading210"/>
    <w:qFormat/>
    <w:rPr>
      <w:rFonts w:ascii="XO Thames" w:hAnsi="XO Thames"/>
      <w:b/>
      <w:sz w:val="28"/>
    </w:rPr>
  </w:style>
  <w:style w:type="paragraph" w:customStyle="1" w:styleId="22">
    <w:name w:val="Заголовок2"/>
    <w:basedOn w:val="a"/>
    <w:next w:val="a4"/>
    <w:link w:val="12"/>
    <w:qFormat/>
    <w:pPr>
      <w:keepNext/>
      <w:spacing w:before="240" w:after="120"/>
    </w:pPr>
    <w:rPr>
      <w:rFonts w:ascii="PT Astra Serif" w:hAnsi="PT Astra Serif"/>
      <w:sz w:val="28"/>
    </w:rPr>
  </w:style>
  <w:style w:type="paragraph" w:styleId="a4">
    <w:name w:val="Body Text"/>
    <w:basedOn w:val="a"/>
    <w:link w:val="a3"/>
    <w:pPr>
      <w:spacing w:after="140"/>
    </w:pPr>
  </w:style>
  <w:style w:type="paragraph" w:styleId="ad">
    <w:name w:val="List"/>
    <w:basedOn w:val="a4"/>
    <w:link w:val="ac"/>
    <w:rPr>
      <w:rFonts w:ascii="PT Astra Serif" w:hAnsi="PT Astra Serif"/>
    </w:rPr>
  </w:style>
  <w:style w:type="paragraph" w:styleId="af5">
    <w:name w:val="caption"/>
    <w:basedOn w:val="a"/>
    <w:link w:val="af4"/>
    <w:qFormat/>
    <w:pPr>
      <w:spacing w:before="120" w:after="120"/>
    </w:pPr>
    <w:rPr>
      <w:rFonts w:ascii="PT Astra Serif" w:hAnsi="PT Astra Serif"/>
      <w:i/>
      <w:sz w:val="24"/>
    </w:rPr>
  </w:style>
  <w:style w:type="paragraph" w:customStyle="1" w:styleId="21">
    <w:name w:val="Указатель2"/>
    <w:basedOn w:val="a"/>
    <w:link w:val="11"/>
    <w:qFormat/>
    <w:rPr>
      <w:rFonts w:ascii="PT Astra Serif" w:hAnsi="PT Astra Serif"/>
    </w:rPr>
  </w:style>
  <w:style w:type="paragraph" w:customStyle="1" w:styleId="Contents90">
    <w:name w:val="Contents 9"/>
    <w:link w:val="TOC9Char"/>
    <w:qFormat/>
    <w:rPr>
      <w:rFonts w:ascii="XO Thames" w:hAnsi="XO Thames"/>
      <w:sz w:val="28"/>
    </w:rPr>
  </w:style>
  <w:style w:type="paragraph" w:customStyle="1" w:styleId="Contents10">
    <w:name w:val="Contents 1"/>
    <w:link w:val="TOC1Char"/>
    <w:qFormat/>
    <w:rPr>
      <w:rFonts w:ascii="XO Thames" w:hAnsi="XO Thames"/>
      <w:b/>
      <w:sz w:val="28"/>
    </w:rPr>
  </w:style>
  <w:style w:type="paragraph" w:styleId="23">
    <w:name w:val="toc 2"/>
    <w:next w:val="a"/>
    <w:uiPriority w:val="39"/>
    <w:pPr>
      <w:spacing w:after="200" w:line="276" w:lineRule="auto"/>
      <w:ind w:left="200"/>
    </w:pPr>
    <w:rPr>
      <w:rFonts w:ascii="XO Thames" w:hAnsi="XO Thames"/>
      <w:sz w:val="28"/>
    </w:rPr>
  </w:style>
  <w:style w:type="paragraph" w:styleId="41">
    <w:name w:val="toc 4"/>
    <w:next w:val="a"/>
    <w:uiPriority w:val="39"/>
    <w:pPr>
      <w:spacing w:after="200" w:line="276" w:lineRule="auto"/>
      <w:ind w:left="600"/>
    </w:pPr>
    <w:rPr>
      <w:rFonts w:ascii="XO Thames" w:hAnsi="XO Thames"/>
      <w:sz w:val="28"/>
    </w:rPr>
  </w:style>
  <w:style w:type="paragraph" w:customStyle="1" w:styleId="Footer10">
    <w:name w:val="Footer1"/>
    <w:link w:val="Footer1"/>
    <w:qFormat/>
  </w:style>
  <w:style w:type="paragraph" w:styleId="6">
    <w:name w:val="toc 6"/>
    <w:next w:val="a"/>
    <w:uiPriority w:val="39"/>
    <w:pPr>
      <w:spacing w:after="200" w:line="276" w:lineRule="auto"/>
      <w:ind w:left="1000"/>
    </w:pPr>
    <w:rPr>
      <w:rFonts w:ascii="XO Thames" w:hAnsi="XO Thames"/>
      <w:sz w:val="28"/>
    </w:rPr>
  </w:style>
  <w:style w:type="paragraph" w:styleId="7">
    <w:name w:val="toc 7"/>
    <w:next w:val="a"/>
    <w:uiPriority w:val="39"/>
    <w:pPr>
      <w:spacing w:after="200" w:line="276" w:lineRule="auto"/>
      <w:ind w:left="1200"/>
    </w:pPr>
    <w:rPr>
      <w:rFonts w:ascii="XO Thames" w:hAnsi="XO Thames"/>
      <w:sz w:val="28"/>
    </w:rPr>
  </w:style>
  <w:style w:type="paragraph" w:customStyle="1" w:styleId="Subtitle10">
    <w:name w:val="Subtitle1"/>
    <w:link w:val="Subtitle1"/>
    <w:qFormat/>
    <w:rPr>
      <w:rFonts w:ascii="XO Thames" w:hAnsi="XO Thames"/>
      <w:i/>
      <w:sz w:val="24"/>
    </w:rPr>
  </w:style>
  <w:style w:type="paragraph" w:customStyle="1" w:styleId="ab">
    <w:name w:val="Колонтитул"/>
    <w:link w:val="aa"/>
    <w:qFormat/>
    <w:rPr>
      <w:rFonts w:ascii="XO Thames" w:hAnsi="XO Thames"/>
      <w:sz w:val="28"/>
    </w:rPr>
  </w:style>
  <w:style w:type="paragraph" w:styleId="a6">
    <w:name w:val="header"/>
    <w:basedOn w:val="a"/>
    <w:link w:val="a5"/>
    <w:pPr>
      <w:tabs>
        <w:tab w:val="center" w:pos="4677"/>
        <w:tab w:val="right" w:pos="9355"/>
      </w:tabs>
      <w:spacing w:after="0" w:line="240" w:lineRule="auto"/>
    </w:pPr>
  </w:style>
  <w:style w:type="paragraph" w:customStyle="1" w:styleId="Endnote0">
    <w:name w:val="Endnote"/>
    <w:link w:val="Endnote"/>
    <w:qFormat/>
    <w:pPr>
      <w:ind w:firstLine="851"/>
      <w:jc w:val="both"/>
    </w:pPr>
    <w:rPr>
      <w:rFonts w:ascii="XO Thames" w:hAnsi="XO Thames"/>
    </w:rPr>
  </w:style>
  <w:style w:type="paragraph" w:customStyle="1" w:styleId="Title10">
    <w:name w:val="Title1"/>
    <w:link w:val="Title1"/>
    <w:qFormat/>
    <w:rPr>
      <w:rFonts w:ascii="XO Thames" w:hAnsi="XO Thames"/>
      <w:b/>
      <w:caps/>
      <w:sz w:val="40"/>
    </w:rPr>
  </w:style>
  <w:style w:type="paragraph" w:customStyle="1" w:styleId="af3">
    <w:name w:val="Содержимое таблицы"/>
    <w:basedOn w:val="a"/>
    <w:link w:val="a8"/>
    <w:qFormat/>
    <w:pPr>
      <w:widowControl w:val="0"/>
    </w:pPr>
  </w:style>
  <w:style w:type="paragraph" w:customStyle="1" w:styleId="a9">
    <w:name w:val="Заголовок таблицы"/>
    <w:basedOn w:val="af3"/>
    <w:link w:val="a7"/>
    <w:qFormat/>
    <w:pPr>
      <w:jc w:val="center"/>
    </w:pPr>
    <w:rPr>
      <w:b/>
    </w:rPr>
  </w:style>
  <w:style w:type="paragraph" w:customStyle="1" w:styleId="Footnote10">
    <w:name w:val="Footnote1"/>
    <w:link w:val="Footnote1"/>
    <w:qFormat/>
    <w:pPr>
      <w:spacing w:after="200" w:line="276" w:lineRule="auto"/>
      <w:ind w:firstLine="851"/>
      <w:jc w:val="both"/>
    </w:pPr>
    <w:rPr>
      <w:rFonts w:ascii="XO Thames" w:hAnsi="XO Thames"/>
    </w:rPr>
  </w:style>
  <w:style w:type="paragraph" w:customStyle="1" w:styleId="Contents60">
    <w:name w:val="Contents 6"/>
    <w:link w:val="Contents6"/>
    <w:qFormat/>
    <w:rPr>
      <w:rFonts w:ascii="XO Thames" w:hAnsi="XO Thames"/>
      <w:sz w:val="28"/>
    </w:rPr>
  </w:style>
  <w:style w:type="paragraph" w:customStyle="1" w:styleId="Endnote10">
    <w:name w:val="Endnote1"/>
    <w:link w:val="Endnote1"/>
    <w:qFormat/>
    <w:pPr>
      <w:spacing w:after="200" w:line="276" w:lineRule="auto"/>
      <w:ind w:firstLine="851"/>
      <w:jc w:val="both"/>
    </w:pPr>
    <w:rPr>
      <w:rFonts w:ascii="XO Thames" w:hAnsi="XO Thames"/>
    </w:rPr>
  </w:style>
  <w:style w:type="paragraph" w:styleId="31">
    <w:name w:val="toc 3"/>
    <w:next w:val="a"/>
    <w:uiPriority w:val="39"/>
    <w:pPr>
      <w:spacing w:after="200" w:line="276" w:lineRule="auto"/>
      <w:ind w:left="400"/>
    </w:pPr>
    <w:rPr>
      <w:rFonts w:ascii="XO Thames" w:hAnsi="XO Thames"/>
      <w:sz w:val="28"/>
    </w:rPr>
  </w:style>
  <w:style w:type="paragraph" w:customStyle="1" w:styleId="Heading110">
    <w:name w:val="Heading 11"/>
    <w:link w:val="Heading11"/>
    <w:qFormat/>
    <w:rPr>
      <w:rFonts w:ascii="XO Thames" w:hAnsi="XO Thames"/>
      <w:b/>
      <w:sz w:val="32"/>
    </w:rPr>
  </w:style>
  <w:style w:type="paragraph" w:styleId="af">
    <w:name w:val="footer"/>
    <w:basedOn w:val="a"/>
    <w:link w:val="ae"/>
    <w:pPr>
      <w:tabs>
        <w:tab w:val="center" w:pos="4677"/>
        <w:tab w:val="right" w:pos="9355"/>
      </w:tabs>
      <w:spacing w:after="0" w:line="240" w:lineRule="auto"/>
    </w:pPr>
  </w:style>
  <w:style w:type="paragraph" w:customStyle="1" w:styleId="af1">
    <w:name w:val="Символ нумерации"/>
    <w:link w:val="af0"/>
    <w:qFormat/>
  </w:style>
  <w:style w:type="paragraph" w:customStyle="1" w:styleId="Contents50">
    <w:name w:val="Contents 5"/>
    <w:link w:val="TOC5Char"/>
    <w:qFormat/>
    <w:rPr>
      <w:rFonts w:ascii="XO Thames" w:hAnsi="XO Thames"/>
      <w:sz w:val="28"/>
    </w:rPr>
  </w:style>
  <w:style w:type="paragraph" w:customStyle="1" w:styleId="Internetlink0">
    <w:name w:val="Internet link"/>
    <w:link w:val="Internetlink"/>
    <w:qFormat/>
    <w:pPr>
      <w:spacing w:after="200" w:line="276" w:lineRule="auto"/>
    </w:pPr>
    <w:rPr>
      <w:rFonts w:ascii="Calibri" w:hAnsi="Calibri"/>
      <w:color w:val="0000FF"/>
      <w:u w:val="single"/>
    </w:rPr>
  </w:style>
  <w:style w:type="paragraph" w:customStyle="1" w:styleId="Hyperlink1">
    <w:name w:val="Hyperlink1"/>
    <w:link w:val="af2"/>
    <w:qFormat/>
    <w:rPr>
      <w:rFonts w:ascii="Calibri" w:hAnsi="Calibri"/>
      <w:color w:val="0000FF"/>
      <w:u w:val="single"/>
    </w:rPr>
  </w:style>
  <w:style w:type="paragraph" w:customStyle="1" w:styleId="Footnote0">
    <w:name w:val="Footnote"/>
    <w:link w:val="Footnote"/>
    <w:qFormat/>
    <w:pPr>
      <w:ind w:firstLine="851"/>
      <w:jc w:val="both"/>
    </w:pPr>
    <w:rPr>
      <w:rFonts w:ascii="XO Thames" w:hAnsi="XO Thames"/>
    </w:rPr>
  </w:style>
  <w:style w:type="paragraph" w:customStyle="1" w:styleId="Header10">
    <w:name w:val="Header1"/>
    <w:link w:val="Header1"/>
    <w:qFormat/>
  </w:style>
  <w:style w:type="paragraph" w:styleId="13">
    <w:name w:val="toc 1"/>
    <w:next w:val="a"/>
    <w:uiPriority w:val="39"/>
    <w:pPr>
      <w:spacing w:after="200" w:line="276" w:lineRule="auto"/>
    </w:pPr>
    <w:rPr>
      <w:rFonts w:ascii="XO Thames" w:hAnsi="XO Thames"/>
      <w:b/>
      <w:sz w:val="28"/>
    </w:rPr>
  </w:style>
  <w:style w:type="paragraph" w:customStyle="1" w:styleId="Contents30">
    <w:name w:val="Contents 3"/>
    <w:link w:val="Contents3"/>
    <w:qFormat/>
    <w:rPr>
      <w:rFonts w:ascii="XO Thames" w:hAnsi="XO Thames"/>
      <w:sz w:val="28"/>
    </w:rPr>
  </w:style>
  <w:style w:type="paragraph" w:styleId="9">
    <w:name w:val="toc 9"/>
    <w:next w:val="a"/>
    <w:uiPriority w:val="39"/>
    <w:pPr>
      <w:spacing w:after="200" w:line="276" w:lineRule="auto"/>
      <w:ind w:left="1600"/>
    </w:pPr>
    <w:rPr>
      <w:rFonts w:ascii="XO Thames" w:hAnsi="XO Thames"/>
      <w:sz w:val="28"/>
    </w:rPr>
  </w:style>
  <w:style w:type="paragraph" w:customStyle="1" w:styleId="BalloonText10">
    <w:name w:val="Balloon Text1"/>
    <w:basedOn w:val="a"/>
    <w:link w:val="BalloonText1"/>
    <w:qFormat/>
    <w:pPr>
      <w:spacing w:after="0" w:line="240" w:lineRule="auto"/>
    </w:pPr>
    <w:rPr>
      <w:rFonts w:ascii="Tahoma" w:hAnsi="Tahoma"/>
      <w:sz w:val="16"/>
    </w:rPr>
  </w:style>
  <w:style w:type="paragraph" w:customStyle="1" w:styleId="Heading310">
    <w:name w:val="Heading 31"/>
    <w:link w:val="Heading31"/>
    <w:qFormat/>
    <w:rPr>
      <w:rFonts w:ascii="XO Thames" w:hAnsi="XO Thames"/>
      <w:b/>
      <w:sz w:val="26"/>
    </w:rPr>
  </w:style>
  <w:style w:type="paragraph" w:styleId="8">
    <w:name w:val="toc 8"/>
    <w:next w:val="a"/>
    <w:uiPriority w:val="39"/>
    <w:pPr>
      <w:spacing w:after="200" w:line="276" w:lineRule="auto"/>
      <w:ind w:left="1400"/>
    </w:pPr>
    <w:rPr>
      <w:rFonts w:ascii="XO Thames" w:hAnsi="XO Thames"/>
      <w:sz w:val="28"/>
    </w:rPr>
  </w:style>
  <w:style w:type="paragraph" w:styleId="51">
    <w:name w:val="toc 5"/>
    <w:next w:val="a"/>
    <w:uiPriority w:val="39"/>
    <w:pPr>
      <w:spacing w:after="200" w:line="276" w:lineRule="auto"/>
      <w:ind w:left="800"/>
    </w:pPr>
    <w:rPr>
      <w:rFonts w:ascii="XO Thames" w:hAnsi="XO Thames"/>
      <w:sz w:val="28"/>
    </w:rPr>
  </w:style>
  <w:style w:type="paragraph" w:customStyle="1" w:styleId="DefaultParagraphFont10">
    <w:name w:val="Default Paragraph Font1"/>
    <w:link w:val="DefaultParagraphFont1"/>
    <w:qFormat/>
    <w:pPr>
      <w:spacing w:after="200" w:line="276" w:lineRule="auto"/>
    </w:pPr>
  </w:style>
  <w:style w:type="paragraph" w:customStyle="1" w:styleId="Contents70">
    <w:name w:val="Contents 7"/>
    <w:link w:val="Contents7"/>
    <w:qFormat/>
    <w:rPr>
      <w:rFonts w:ascii="XO Thames" w:hAnsi="XO Thames"/>
      <w:sz w:val="28"/>
    </w:rPr>
  </w:style>
  <w:style w:type="paragraph" w:customStyle="1" w:styleId="Contents40">
    <w:name w:val="Contents 4"/>
    <w:link w:val="Contents4"/>
    <w:qFormat/>
    <w:rPr>
      <w:rFonts w:ascii="XO Thames" w:hAnsi="XO Thames"/>
      <w:sz w:val="28"/>
    </w:rPr>
  </w:style>
  <w:style w:type="paragraph" w:styleId="af7">
    <w:name w:val="Subtitle"/>
    <w:next w:val="a"/>
    <w:link w:val="af6"/>
    <w:uiPriority w:val="11"/>
    <w:qFormat/>
    <w:pPr>
      <w:spacing w:after="200" w:line="276" w:lineRule="auto"/>
      <w:jc w:val="both"/>
    </w:pPr>
    <w:rPr>
      <w:rFonts w:ascii="XO Thames" w:hAnsi="XO Thames"/>
      <w:i/>
      <w:sz w:val="24"/>
    </w:rPr>
  </w:style>
  <w:style w:type="paragraph" w:customStyle="1" w:styleId="Heading410">
    <w:name w:val="Heading 41"/>
    <w:link w:val="Heading41"/>
    <w:qFormat/>
    <w:rPr>
      <w:rFonts w:ascii="XO Thames" w:hAnsi="XO Thames"/>
      <w:b/>
      <w:sz w:val="24"/>
    </w:rPr>
  </w:style>
  <w:style w:type="paragraph" w:customStyle="1" w:styleId="Heading510">
    <w:name w:val="Heading 51"/>
    <w:link w:val="Heading51"/>
    <w:qFormat/>
    <w:rPr>
      <w:rFonts w:ascii="XO Thames" w:hAnsi="XO Thames"/>
      <w:b/>
    </w:rPr>
  </w:style>
  <w:style w:type="paragraph" w:customStyle="1" w:styleId="HeaderandFooter10">
    <w:name w:val="Header and Footer1"/>
    <w:link w:val="HeaderandFooter1"/>
    <w:qFormat/>
    <w:pPr>
      <w:spacing w:after="200"/>
      <w:jc w:val="both"/>
    </w:pPr>
    <w:rPr>
      <w:rFonts w:ascii="XO Thames" w:hAnsi="XO Thames"/>
      <w:sz w:val="28"/>
    </w:rPr>
  </w:style>
  <w:style w:type="paragraph" w:styleId="af9">
    <w:name w:val="Title"/>
    <w:next w:val="a"/>
    <w:link w:val="af8"/>
    <w:uiPriority w:val="10"/>
    <w:qFormat/>
    <w:pPr>
      <w:spacing w:before="567" w:after="567" w:line="276" w:lineRule="auto"/>
      <w:jc w:val="center"/>
    </w:pPr>
    <w:rPr>
      <w:rFonts w:ascii="XO Thames" w:hAnsi="XO Thames"/>
      <w:b/>
      <w:caps/>
      <w:sz w:val="40"/>
    </w:rPr>
  </w:style>
  <w:style w:type="paragraph" w:customStyle="1" w:styleId="Contents20">
    <w:name w:val="Contents 2"/>
    <w:link w:val="Contents2"/>
    <w:qFormat/>
    <w:rPr>
      <w:rFonts w:ascii="XO Thames" w:hAnsi="XO Thames"/>
      <w:sz w:val="28"/>
    </w:rPr>
  </w:style>
  <w:style w:type="paragraph" w:customStyle="1" w:styleId="Contents80">
    <w:name w:val="Contents 8"/>
    <w:link w:val="Contents8"/>
    <w:qFormat/>
    <w:rPr>
      <w:rFonts w:ascii="XO Thames" w:hAnsi="XO Thames"/>
      <w:sz w:val="28"/>
    </w:rPr>
  </w:style>
  <w:style w:type="paragraph" w:customStyle="1" w:styleId="Heading210">
    <w:name w:val="Heading 21"/>
    <w:link w:val="Heading21"/>
    <w:qFormat/>
    <w:rPr>
      <w:rFonts w:ascii="XO Thames" w:hAnsi="XO Thames"/>
      <w:b/>
      <w:sz w:val="28"/>
    </w:rPr>
  </w:style>
  <w:style w:type="table" w:styleId="a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rsid w:val="00DC6482"/>
    <w:pPr>
      <w:ind w:left="720"/>
      <w:contextualSpacing/>
    </w:pPr>
  </w:style>
  <w:style w:type="paragraph" w:styleId="afc">
    <w:name w:val="Balloon Text"/>
    <w:basedOn w:val="a"/>
    <w:link w:val="afd"/>
    <w:uiPriority w:val="99"/>
    <w:semiHidden/>
    <w:unhideWhenUsed/>
    <w:rsid w:val="001B5459"/>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1B5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746</Words>
  <Characters>4256</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cp:revision>
  <cp:lastPrinted>2026-04-22T08:08:00Z</cp:lastPrinted>
  <dcterms:created xsi:type="dcterms:W3CDTF">2026-04-16T04:57:00Z</dcterms:created>
  <dcterms:modified xsi:type="dcterms:W3CDTF">2026-04-22T08:09:00Z</dcterms:modified>
  <dc:language>ru-RU</dc:language>
</cp:coreProperties>
</file>