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B7" w:rsidRDefault="00EA5DB7">
      <w:pPr>
        <w:jc w:val="right"/>
        <w:outlineLvl w:val="0"/>
        <w:rPr>
          <w:rFonts w:ascii="Times New Roman" w:hAnsi="Times New Roman"/>
          <w:sz w:val="24"/>
        </w:rPr>
      </w:pPr>
    </w:p>
    <w:p w:rsidR="00EA5DB7" w:rsidRDefault="00EA5DB7">
      <w:pPr>
        <w:jc w:val="right"/>
        <w:outlineLvl w:val="0"/>
        <w:rPr>
          <w:rFonts w:ascii="Times New Roman" w:hAnsi="Times New Roman"/>
          <w:sz w:val="24"/>
        </w:rPr>
      </w:pPr>
    </w:p>
    <w:p w:rsidR="00EA5DB7" w:rsidRDefault="00EA5DB7">
      <w:pPr>
        <w:jc w:val="right"/>
        <w:outlineLvl w:val="0"/>
        <w:rPr>
          <w:rFonts w:ascii="Times New Roman" w:hAnsi="Times New Roman"/>
          <w:sz w:val="24"/>
        </w:rPr>
      </w:pPr>
    </w:p>
    <w:p w:rsidR="00EA5DB7" w:rsidRDefault="00DA1AAD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EA5DB7" w:rsidRDefault="00DA1AA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МАГНИТОГОРСКОЕ ГОРОДСКОЕ</w:t>
      </w:r>
    </w:p>
    <w:p w:rsidR="00EA5DB7" w:rsidRDefault="00DA1AA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СОБРАНИЕ ДЕПУТАТОВ</w:t>
      </w:r>
    </w:p>
    <w:p w:rsidR="00EA5DB7" w:rsidRDefault="00DA1AA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EA5DB7" w:rsidRDefault="00DA1A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                                                                                  __________________</w:t>
      </w:r>
    </w:p>
    <w:p w:rsidR="00EA5DB7" w:rsidRDefault="00EA5DB7">
      <w:pPr>
        <w:pStyle w:val="ConsPlusTitle"/>
        <w:ind w:right="4536"/>
        <w:rPr>
          <w:rFonts w:ascii="Times New Roman" w:hAnsi="Times New Roman"/>
          <w:b w:val="0"/>
        </w:rPr>
      </w:pPr>
    </w:p>
    <w:p w:rsidR="00EA5DB7" w:rsidRDefault="00DA1AAD">
      <w:pPr>
        <w:ind w:right="5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внесении изменений в Правила землепользования и </w:t>
      </w:r>
      <w:proofErr w:type="gramStart"/>
      <w:r>
        <w:rPr>
          <w:rFonts w:ascii="Times New Roman" w:hAnsi="Times New Roman"/>
          <w:sz w:val="24"/>
        </w:rPr>
        <w:t>застройки города</w:t>
      </w:r>
      <w:proofErr w:type="gramEnd"/>
      <w:r>
        <w:rPr>
          <w:rFonts w:ascii="Times New Roman" w:hAnsi="Times New Roman"/>
          <w:sz w:val="24"/>
        </w:rPr>
        <w:t xml:space="preserve"> Магнитогорска, утвержденные Решением Магнитогорского городского Собрания депутатов от 17 сентября 2008 года № 125</w:t>
      </w:r>
    </w:p>
    <w:p w:rsidR="00EA5DB7" w:rsidRDefault="00EA5DB7">
      <w:pPr>
        <w:pStyle w:val="ConsPlusNormal"/>
        <w:ind w:left="709" w:right="5102" w:firstLine="0"/>
        <w:jc w:val="both"/>
        <w:rPr>
          <w:rFonts w:ascii="Times New Roman" w:hAnsi="Times New Roman"/>
          <w:sz w:val="24"/>
        </w:rPr>
      </w:pPr>
    </w:p>
    <w:p w:rsidR="00EA5DB7" w:rsidRDefault="00DA1AAD">
      <w:pPr>
        <w:ind w:firstLine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города Магнитогорска, рассмотрев направленный главой города Магнитогорска проект Решения Магнитогорского городского Собрания депутатов «О внесении изменений в Правила землепользования и застройки города Магнитогорска, утвержденные Решением Магнитогорского городского Собрания депутатов от 17 сентября 2008 года № 125», учитывая результаты общественных обсуждений по проекту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Решения Магнитогорского городского Собрания депутатов «О внесении изменений в Правила землепользования и застройки города Магнитогорска, утвержденные Решением Магнитогорского городского Собрания депутатов от 17 сентября 2008 года № 125», проведенных в соответствии с постановлением администрации города Магнитогорска от _______________ года №_________ «О проведении общественных обсуждений по проекту Решения Магнитогорского городского Собрания депутатов о внесении изменений в Правила землепользования и застройки города Магнитогорска», результаты публичных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консультаций, проведенных в соответствии с Порядком проведения оценки регулирующего воздействия проектов нормативных правовых актов города Магнитогорска,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Решением Магнитогорского городского Собрания депутатов от 28 июня 2016 года №89, Магнитогорское городское Собрание депутатов</w:t>
      </w:r>
      <w:proofErr w:type="gramEnd"/>
    </w:p>
    <w:p w:rsidR="00EA5DB7" w:rsidRDefault="00DA1A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РЕШАЕТ:</w:t>
      </w:r>
    </w:p>
    <w:p w:rsidR="00EA5DB7" w:rsidRDefault="00DA1AAD" w:rsidP="00EE043E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следующие изменения в Правила землепользования и </w:t>
      </w:r>
      <w:proofErr w:type="gramStart"/>
      <w:r>
        <w:rPr>
          <w:rFonts w:ascii="Times New Roman" w:hAnsi="Times New Roman"/>
          <w:sz w:val="24"/>
        </w:rPr>
        <w:t>застройки города</w:t>
      </w:r>
      <w:proofErr w:type="gramEnd"/>
      <w:r>
        <w:rPr>
          <w:rFonts w:ascii="Times New Roman" w:hAnsi="Times New Roman"/>
          <w:sz w:val="24"/>
        </w:rPr>
        <w:t xml:space="preserve"> Магнитогорска, утвержденные Решением Магнитогорского городского Собрания депутатов от 17 сентября 2008 года № 125:</w:t>
      </w:r>
    </w:p>
    <w:p w:rsidR="00EA5DB7" w:rsidRDefault="00DA1AAD" w:rsidP="00EE043E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статью 10 изложить в следующей редакции:</w:t>
      </w:r>
    </w:p>
    <w:p w:rsidR="00EA5DB7" w:rsidRDefault="00DA1A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«Статья10.Виды</w:t>
      </w:r>
      <w:r w:rsidR="00EE04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EE04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</w:t>
      </w:r>
      <w:r w:rsidR="00EE04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территориальных</w:t>
      </w:r>
      <w:r w:rsidR="00EE04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зон</w:t>
      </w:r>
    </w:p>
    <w:p w:rsidR="00EA5DB7" w:rsidRDefault="00DA1AAD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 w:rsidR="00700D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карте</w:t>
      </w:r>
      <w:r w:rsidR="00700D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градостроительного</w:t>
      </w:r>
      <w:r w:rsidR="00700D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зонирования территории</w:t>
      </w:r>
      <w:r w:rsidR="00700D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города</w:t>
      </w:r>
      <w:r w:rsidR="00700D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выделены</w:t>
      </w:r>
      <w:r w:rsidR="00700D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следующие</w:t>
      </w:r>
      <w:r w:rsidR="00700D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 w:rsidR="00700D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700D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 территориальных зон:</w:t>
      </w:r>
    </w:p>
    <w:tbl>
      <w:tblPr>
        <w:tblW w:w="9356" w:type="dxa"/>
        <w:tblInd w:w="-5" w:type="dxa"/>
        <w:tblLayout w:type="fixed"/>
        <w:tblCellMar>
          <w:left w:w="5" w:type="dxa"/>
          <w:right w:w="5" w:type="dxa"/>
        </w:tblCellMar>
        <w:tblLook w:val="04A0"/>
      </w:tblPr>
      <w:tblGrid>
        <w:gridCol w:w="2126"/>
        <w:gridCol w:w="7230"/>
      </w:tblGrid>
      <w:tr w:rsidR="00EA5DB7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Кодовые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обозначения</w:t>
            </w:r>
          </w:p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территориальных</w:t>
            </w:r>
          </w:p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EA5DB7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территориальных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EA5DB7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ОБЩЕСТВЕННО-ДЕЛОВЫЕ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ЗОНЫ</w:t>
            </w:r>
          </w:p>
        </w:tc>
      </w:tr>
      <w:tr w:rsidR="00EA5DB7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Ц-1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1114"/>
                <w:tab w:val="left" w:pos="2584"/>
                <w:tab w:val="left" w:pos="4511"/>
                <w:tab w:val="left" w:pos="66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Зона развития </w:t>
            </w:r>
            <w:proofErr w:type="gramStart"/>
            <w:r>
              <w:rPr>
                <w:rFonts w:ascii="Times New Roman" w:hAnsi="Times New Roman"/>
                <w:sz w:val="24"/>
              </w:rPr>
              <w:t>центральных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общественных, деловых,</w:t>
            </w:r>
          </w:p>
          <w:p w:rsidR="00EA5DB7" w:rsidRDefault="00700DC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DA1AAD">
              <w:rPr>
                <w:rFonts w:ascii="Times New Roman" w:hAnsi="Times New Roman"/>
                <w:sz w:val="24"/>
              </w:rPr>
              <w:t>оммерческих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A1AAD">
              <w:rPr>
                <w:rFonts w:ascii="Times New Roman" w:hAnsi="Times New Roman"/>
                <w:sz w:val="24"/>
              </w:rPr>
              <w:t>функций</w:t>
            </w:r>
          </w:p>
        </w:tc>
      </w:tr>
      <w:tr w:rsidR="00EA5DB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Ц-2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обслуживания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деловой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активности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значения</w:t>
            </w:r>
          </w:p>
        </w:tc>
      </w:tr>
      <w:tr w:rsidR="00EA5DB7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Ц-3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обслуживающей,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деловой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производственной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активности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 w:rsidR="00700DCD">
              <w:rPr>
                <w:rFonts w:ascii="Times New Roman" w:hAnsi="Times New Roman"/>
                <w:sz w:val="24"/>
              </w:rPr>
              <w:t xml:space="preserve"> т</w:t>
            </w:r>
            <w:r>
              <w:rPr>
                <w:rFonts w:ascii="Times New Roman" w:hAnsi="Times New Roman"/>
                <w:sz w:val="24"/>
              </w:rPr>
              <w:t>ранспортных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промышленных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узлах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Ц-4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Зона</w:t>
            </w:r>
            <w:r w:rsidR="00700DC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  <w:r w:rsidR="00700DC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торговых,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торгово-развлекательных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функций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Ц-5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здравоохранения</w:t>
            </w:r>
          </w:p>
        </w:tc>
      </w:tr>
      <w:tr w:rsidR="00EA5DB7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Ц-6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высших,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средних</w:t>
            </w:r>
            <w:r w:rsidR="00700DCD"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>пециальных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учебных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заведений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научных</w:t>
            </w:r>
          </w:p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комплексов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Ц-7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спортивных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спортивно-зрелищных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сооружений</w:t>
            </w:r>
          </w:p>
        </w:tc>
      </w:tr>
      <w:tr w:rsidR="00EA5DB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Ц-8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культовых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сооружений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Ц-9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технопарка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EA5DB7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ЖИЛЫЕ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ЗОНЫ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Ж-1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Зона</w:t>
            </w:r>
            <w:r w:rsidR="00700DC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многоэтажной</w:t>
            </w:r>
            <w:r w:rsidR="00700DC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многоквартирной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застройки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Ж-2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Зона</w:t>
            </w:r>
            <w:r w:rsidR="00700DC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среднеэтажной</w:t>
            </w:r>
            <w:proofErr w:type="spellEnd"/>
            <w:r w:rsidR="00700DC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многоквартирной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застройки</w:t>
            </w:r>
          </w:p>
        </w:tc>
      </w:tr>
      <w:tr w:rsidR="00EA5DB7">
        <w:trPr>
          <w:trHeight w:val="2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Ж-3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малоэтажной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многоквартирной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застройки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Ж-4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индивидуальной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застройки</w:t>
            </w:r>
          </w:p>
        </w:tc>
      </w:tr>
      <w:tr w:rsidR="00EA5DB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Ж-5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коллективных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садоводств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Ж-6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запрещения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жилого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строительства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КРТ-1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комплексной жилой застройки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EA5DB7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ЗОНЫ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СПЕЦИАЛЬНОГО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НАЗНАЧЕНИЯ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СН-1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 w:rsidP="00700DC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Зона,</w:t>
            </w:r>
            <w:r w:rsidR="00700DCD">
              <w:rPr>
                <w:rFonts w:ascii="Times New Roman" w:hAnsi="Times New Roman"/>
                <w:sz w:val="24"/>
              </w:rPr>
              <w:t xml:space="preserve"> пре</w:t>
            </w:r>
            <w:r>
              <w:rPr>
                <w:rFonts w:ascii="Times New Roman" w:hAnsi="Times New Roman"/>
                <w:sz w:val="24"/>
              </w:rPr>
              <w:t>дназначенная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размещения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кладбищ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СН-2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полигонов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бытовых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отходов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отходов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производства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СН-3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разработки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месторождения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карьеров</w:t>
            </w:r>
          </w:p>
        </w:tc>
      </w:tr>
      <w:tr w:rsidR="00EA5DB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СН-4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объектов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ограниченного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доступа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СН-5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специального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назначения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границ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населенного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пункта</w:t>
            </w:r>
          </w:p>
        </w:tc>
      </w:tr>
      <w:tr w:rsidR="00EA5DB7">
        <w:trPr>
          <w:trHeight w:val="55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СН-6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Зонаспециальногоназначенияподинымиобъектамивнеграницнаселенногопункта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EA5DB7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ЗОНЫ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ТРАНСПОРТНОЙ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ИИНЖЕНЕРНОЙ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ИНФРАСТРУКТУРЫ</w:t>
            </w:r>
          </w:p>
        </w:tc>
      </w:tr>
      <w:tr w:rsidR="00EA5DB7">
        <w:trPr>
          <w:trHeight w:val="2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ТР-1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Зона</w:t>
            </w:r>
            <w:r w:rsidR="00700DC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железнодорожного</w:t>
            </w:r>
            <w:r w:rsidR="00700DC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транспорта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ТР-2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воздушного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транспорта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ТР-3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Зона</w:t>
            </w:r>
            <w:r w:rsidR="00700DC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железнодорожного</w:t>
            </w:r>
            <w:r w:rsidR="00700DC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транспорта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границ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населенного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пункта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инженерной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инфраструктуры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И-2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инженерной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инфраструктуры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границ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населенного</w:t>
            </w:r>
            <w:r w:rsidR="00700D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пункта</w:t>
            </w:r>
          </w:p>
        </w:tc>
      </w:tr>
      <w:tr w:rsidR="00EA5DB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EA5DB7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ЗОНЫ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ПРОИЗВОДСТВЕННОГО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ИСПОЛЬЗОВАНИЯ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Зона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производственно-складских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объектов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производственно-коммунальных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объектов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I-II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классов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Зона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производственно-коммунальных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объектов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III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класса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производственно-коммунальных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объектов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IV-V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классов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производственных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объектов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границ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населенного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пункта</w:t>
            </w:r>
          </w:p>
        </w:tc>
      </w:tr>
      <w:tr w:rsidR="00EA5DB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EA5DB7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ЗОНЫ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РЕКРЕАЦИОННОГО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НАЗНАЧЕНИЯ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зеленых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насаждений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общего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пользования</w:t>
            </w:r>
          </w:p>
        </w:tc>
      </w:tr>
      <w:tr w:rsidR="00EA5DB7">
        <w:trPr>
          <w:trHeight w:val="2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Зона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рекреационного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значения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зеленых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насаждений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специального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назначения</w:t>
            </w:r>
          </w:p>
        </w:tc>
      </w:tr>
      <w:tr w:rsidR="00EA5DB7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рекреационного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назначения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объектами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отдыха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социальной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инфраструктуры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рекреационного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значения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границ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населенного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пункта</w:t>
            </w:r>
          </w:p>
        </w:tc>
      </w:tr>
      <w:tr w:rsidR="00EA5DB7">
        <w:trPr>
          <w:trHeight w:val="2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EA5DB7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ЗОНЫ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СЕЛЬСКОХОЗЯЙСТВЕННОГО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</w:p>
        </w:tc>
      </w:tr>
      <w:tr w:rsidR="00EA5DB7">
        <w:trPr>
          <w:trHeight w:val="2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СХ-1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Зона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сельскохозяйственного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использования</w:t>
            </w:r>
          </w:p>
        </w:tc>
      </w:tr>
      <w:tr w:rsidR="00EA5DB7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СХ-2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1059"/>
                <w:tab w:val="left" w:pos="4078"/>
                <w:tab w:val="left" w:pos="6166"/>
                <w:tab w:val="left" w:pos="696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 сельскохозяйственного использования вне границ населенного пункта</w:t>
            </w:r>
          </w:p>
        </w:tc>
      </w:tr>
    </w:tbl>
    <w:p w:rsidR="00EA5DB7" w:rsidRDefault="00EA5DB7">
      <w:pPr>
        <w:rPr>
          <w:rFonts w:ascii="Times New Roman" w:hAnsi="Times New Roman"/>
          <w:sz w:val="24"/>
        </w:rPr>
      </w:pPr>
    </w:p>
    <w:p w:rsidR="00EA5DB7" w:rsidRDefault="00DA1AAD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статью 17 дополнить пунктом 7 следующего содержания:</w:t>
      </w:r>
    </w:p>
    <w:p w:rsidR="00EA5DB7" w:rsidRDefault="00EA5DB7">
      <w:pPr>
        <w:rPr>
          <w:rFonts w:ascii="Times New Roman" w:hAnsi="Times New Roman"/>
          <w:sz w:val="24"/>
        </w:rPr>
      </w:pPr>
    </w:p>
    <w:p w:rsidR="00EA5DB7" w:rsidRDefault="00DA1AAD" w:rsidP="00EE043E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«7. КРТ-1. Зона </w:t>
      </w:r>
      <w:r>
        <w:rPr>
          <w:rFonts w:ascii="Times New Roman" w:hAnsi="Times New Roman"/>
          <w:spacing w:val="-8"/>
          <w:sz w:val="24"/>
        </w:rPr>
        <w:t>комплексной жилой застройки</w:t>
      </w:r>
    </w:p>
    <w:p w:rsidR="00EA5DB7" w:rsidRDefault="00DA1A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Зона предназначена для размещения жилых домов и объектов общественно-делового назначения на единой территории и инфраструктуры, необходимой для функционирования таких объектов в отношении территорий (земельных участков и объектов капитального строительства), включенных в границы территорий, в границах которых предусматривается осуществление комплексного развития территории города Магнитогорска</w:t>
      </w:r>
    </w:p>
    <w:p w:rsidR="00EA5DB7" w:rsidRDefault="00EA5DB7">
      <w:pPr>
        <w:rPr>
          <w:rFonts w:ascii="Times New Roman" w:hAnsi="Times New Roman"/>
          <w:sz w:val="24"/>
        </w:rPr>
      </w:pPr>
    </w:p>
    <w:p w:rsidR="00EA5DB7" w:rsidRDefault="00DA1AAD">
      <w:pPr>
        <w:tabs>
          <w:tab w:val="left" w:pos="4678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</w:t>
      </w:r>
      <w:r w:rsidR="00FB7F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 w:rsidR="00FB7F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разрешенного</w:t>
      </w:r>
      <w:r w:rsidR="00FB7F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использования:</w:t>
      </w:r>
    </w:p>
    <w:tbl>
      <w:tblPr>
        <w:tblW w:w="9870" w:type="dxa"/>
        <w:tblInd w:w="-5" w:type="dxa"/>
        <w:tblLayout w:type="fixed"/>
        <w:tblCellMar>
          <w:left w:w="5" w:type="dxa"/>
          <w:right w:w="5" w:type="dxa"/>
        </w:tblCellMar>
        <w:tblLook w:val="04A0"/>
      </w:tblPr>
      <w:tblGrid>
        <w:gridCol w:w="5704"/>
        <w:gridCol w:w="3029"/>
        <w:gridCol w:w="1137"/>
      </w:tblGrid>
      <w:tr w:rsidR="00EA5DB7">
        <w:trPr>
          <w:trHeight w:val="416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pacing w:val="-6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 капитального строительства (ОКС),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размещаемый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земельном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участке;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использования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земельного</w:t>
            </w:r>
          </w:p>
          <w:p w:rsidR="00EA5DB7" w:rsidRDefault="00DA1AAD" w:rsidP="00FB7FB0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участка (Цель)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разрешенного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земельного участка*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</w:p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классификатору</w:t>
            </w:r>
          </w:p>
        </w:tc>
      </w:tr>
      <w:tr w:rsidR="00EA5DB7">
        <w:trPr>
          <w:trHeight w:val="27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ОКС </w:t>
            </w:r>
            <w:r w:rsidR="00FB7FB0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многоквартирный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жилой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дом </w:t>
            </w:r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- размещение многоквартирных домов этажностью девять этажей и выше;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и озеленение придомовых территорий;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обустройство спортивных и детских площадок, хозяйственных площадок и площадок для отдыха; 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подземных гаражей и автостоянок;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Многоэтажная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застройка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высотная застройка)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</w:tr>
      <w:tr w:rsidR="00EA5DB7">
        <w:trPr>
          <w:trHeight w:val="5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ОКС - многоквартирный жилой дом  </w:t>
            </w:r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- размещение многоквартирных домов этажностью не выше восьми этажей;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и озеленение;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подземных гаражей и автостоянок;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 спортивных и детских площадок, площадок для отдыха;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Среднеэтажная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жилая застройка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</w:tr>
      <w:tr w:rsidR="00EA5DB7">
        <w:trPr>
          <w:trHeight w:val="110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ОКС –</w:t>
            </w:r>
            <w:r>
              <w:rPr>
                <w:rFonts w:ascii="Times New Roman" w:hAnsi="Times New Roman"/>
                <w:sz w:val="24"/>
              </w:rPr>
              <w:t xml:space="preserve"> 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 </w:t>
            </w:r>
            <w:proofErr w:type="gramEnd"/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- размещение объектов капитального строительства, предназначенных для просвещения, дошкольного, начального и среднего общего образования, в том числе зданий, спортивных сооружений, предназначенных для занятия </w:t>
            </w:r>
            <w:r>
              <w:rPr>
                <w:rFonts w:ascii="Times New Roman" w:hAnsi="Times New Roman"/>
                <w:sz w:val="24"/>
              </w:rPr>
              <w:lastRenderedPageBreak/>
              <w:t>обучающихся физической культурой и спортом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Дошкольное, начальное и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среднее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общее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3.5.1</w:t>
            </w:r>
          </w:p>
        </w:tc>
      </w:tr>
      <w:tr w:rsidR="00EA5DB7">
        <w:trPr>
          <w:trHeight w:val="110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lastRenderedPageBreak/>
              <w:t xml:space="preserve">ОКС </w:t>
            </w:r>
            <w:r w:rsidR="00FB7FB0">
              <w:rPr>
                <w:rFonts w:ascii="Times New Roman" w:hAnsi="Times New Roman"/>
                <w:spacing w:val="-1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объекты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торговли</w:t>
            </w:r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trike/>
                <w:spacing w:val="-1"/>
                <w:sz w:val="24"/>
              </w:rPr>
            </w:pP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- 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услуг;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гаражей и (или) стоянок </w:t>
            </w:r>
            <w:proofErr w:type="gramStart"/>
            <w:r>
              <w:rPr>
                <w:rFonts w:ascii="Times New Roman" w:hAnsi="Times New Roman"/>
                <w:sz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 </w:t>
            </w:r>
          </w:p>
        </w:tc>
      </w:tr>
      <w:tr w:rsidR="00EA5DB7">
        <w:trPr>
          <w:trHeight w:val="110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ОКС -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магазины</w:t>
            </w:r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- 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Магазины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</w:tr>
      <w:tr w:rsidR="00EA5DB7">
        <w:trPr>
          <w:trHeight w:val="110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ОКС, Цель -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rPr>
                <w:rFonts w:ascii="Times New Roman" w:hAnsi="Times New Roman"/>
                <w:sz w:val="24"/>
              </w:rPr>
              <w:t>машино-места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за исключением гаражей, размещение которых предусмотрено содержанием видов разрешенного использования с </w:t>
            </w:r>
            <w:hyperlink r:id="rId5" w:history="1">
              <w:r>
                <w:rPr>
                  <w:rFonts w:ascii="Times New Roman" w:hAnsi="Times New Roman"/>
                  <w:sz w:val="24"/>
                </w:rPr>
                <w:t>кодами 2.7.2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6" w:history="1">
              <w:r>
                <w:rPr>
                  <w:rFonts w:ascii="Times New Roman" w:hAnsi="Times New Roman"/>
                  <w:sz w:val="24"/>
                </w:rPr>
                <w:t>4.9</w:t>
              </w:r>
            </w:hyperlink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A5DB7" w:rsidRDefault="00DA1AA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Хранение автотранспорта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2.7.1</w:t>
            </w:r>
          </w:p>
        </w:tc>
      </w:tr>
      <w:tr w:rsidR="00EA5DB7">
        <w:trPr>
          <w:trHeight w:val="1656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ОКС, Цель- размещение зданий и сооружений, обеспечивающих поставку воды, тепла, электричества, газа, отвод канализационных стоков,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  <w:proofErr w:type="gramEnd"/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коммунальных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</w:t>
            </w:r>
          </w:p>
        </w:tc>
      </w:tr>
      <w:tr w:rsidR="00EA5DB7" w:rsidTr="00700DCD">
        <w:trPr>
          <w:trHeight w:val="245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ОКС – объекты улично-дорожной сети</w:t>
            </w:r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-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rPr>
                <w:rFonts w:ascii="Times New Roman" w:hAnsi="Times New Roman"/>
                <w:sz w:val="24"/>
              </w:rPr>
              <w:t>велотранспортной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инженерной инфраструктур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Улично-дорожная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сеть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12.0.1</w:t>
            </w:r>
          </w:p>
        </w:tc>
      </w:tr>
      <w:tr w:rsidR="00EA5DB7">
        <w:trPr>
          <w:trHeight w:val="267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ОКС, Цель -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территории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12.0.2</w:t>
            </w:r>
          </w:p>
        </w:tc>
      </w:tr>
      <w:tr w:rsidR="00EA5DB7">
        <w:trPr>
          <w:trHeight w:val="267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ОКС – не предусмотрено</w:t>
            </w:r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pacing w:val="-1"/>
                <w:sz w:val="24"/>
              </w:rPr>
            </w:pPr>
          </w:p>
          <w:p w:rsidR="00EA5DB7" w:rsidRDefault="00DA1AAD" w:rsidP="00EE043E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 xml:space="preserve">Цель - </w:t>
            </w:r>
            <w:r>
              <w:rPr>
                <w:rFonts w:ascii="Times New Roman" w:hAnsi="Times New Roman"/>
                <w:sz w:val="24"/>
              </w:rPr>
              <w:t>территории, которыми беспрепятственно пользуется неограниченный круг лиц (в том числе площади, улицы, проезды, набережные, береговые полосы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водных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объектов общего пользования, скверы, бульвары)</w:t>
            </w:r>
            <w:proofErr w:type="gramEnd"/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Земельные участки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(территории)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общего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пользования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</w:t>
            </w:r>
          </w:p>
        </w:tc>
      </w:tr>
    </w:tbl>
    <w:p w:rsidR="00EA5DB7" w:rsidRDefault="00EA5DB7">
      <w:pPr>
        <w:rPr>
          <w:rFonts w:ascii="Times New Roman" w:hAnsi="Times New Roman"/>
          <w:sz w:val="24"/>
        </w:rPr>
      </w:pPr>
    </w:p>
    <w:p w:rsidR="00EA5DB7" w:rsidRDefault="00DA1AAD">
      <w:pPr>
        <w:tabs>
          <w:tab w:val="left" w:pos="4678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Вспомогательные</w:t>
      </w:r>
      <w:r w:rsidR="00FB7F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виды разрешенного использования: не подлежит установлению</w:t>
      </w:r>
    </w:p>
    <w:p w:rsidR="00EA5DB7" w:rsidRDefault="00EA5DB7">
      <w:pPr>
        <w:tabs>
          <w:tab w:val="left" w:pos="4678"/>
        </w:tabs>
        <w:ind w:firstLine="709"/>
        <w:rPr>
          <w:rFonts w:ascii="Times New Roman" w:hAnsi="Times New Roman"/>
          <w:sz w:val="24"/>
        </w:rPr>
      </w:pPr>
    </w:p>
    <w:p w:rsidR="00EA5DB7" w:rsidRDefault="00DA1AAD">
      <w:pPr>
        <w:tabs>
          <w:tab w:val="left" w:pos="4678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Условно-разрешенные виды использования: не подлежит установлению</w:t>
      </w:r>
    </w:p>
    <w:p w:rsidR="00EA5DB7" w:rsidRDefault="00EA5DB7">
      <w:pPr>
        <w:tabs>
          <w:tab w:val="left" w:pos="4678"/>
        </w:tabs>
        <w:ind w:firstLine="709"/>
        <w:rPr>
          <w:rFonts w:ascii="Times New Roman" w:hAnsi="Times New Roman"/>
          <w:sz w:val="24"/>
        </w:rPr>
      </w:pPr>
    </w:p>
    <w:p w:rsidR="00EA5DB7" w:rsidRDefault="00DA1AAD">
      <w:pPr>
        <w:tabs>
          <w:tab w:val="left" w:pos="4678"/>
        </w:tabs>
        <w:ind w:firstLine="709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Предельные (минимальные</w:t>
      </w:r>
      <w:r w:rsidR="00EE043E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и(</w:t>
      </w:r>
      <w:proofErr w:type="gramEnd"/>
      <w:r>
        <w:rPr>
          <w:rFonts w:ascii="Times New Roman" w:hAnsi="Times New Roman"/>
          <w:sz w:val="24"/>
        </w:rPr>
        <w:t>или)</w:t>
      </w:r>
      <w:r w:rsidR="00EE04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максимальные)</w:t>
      </w:r>
      <w:r w:rsidR="00EE04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размеры</w:t>
      </w:r>
      <w:r w:rsidR="00EE04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земельных</w:t>
      </w:r>
      <w:r w:rsidR="00EE04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участков</w:t>
      </w:r>
      <w:r w:rsidR="00EE04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EE04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предельные параметры разрешённого строительства, реконструкции объектов</w:t>
      </w:r>
      <w:r w:rsidR="00EE04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капитального</w:t>
      </w:r>
      <w:r w:rsidR="00EE04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строительства</w:t>
      </w:r>
    </w:p>
    <w:p w:rsidR="00EA5DB7" w:rsidRDefault="00EA5DB7">
      <w:pPr>
        <w:tabs>
          <w:tab w:val="left" w:pos="4678"/>
        </w:tabs>
        <w:ind w:firstLine="709"/>
        <w:rPr>
          <w:rFonts w:ascii="Times New Roman" w:hAnsi="Times New Roman"/>
          <w:sz w:val="24"/>
        </w:rPr>
      </w:pPr>
    </w:p>
    <w:tbl>
      <w:tblPr>
        <w:tblW w:w="9362" w:type="dxa"/>
        <w:tblInd w:w="-5" w:type="dxa"/>
        <w:tblLayout w:type="fixed"/>
        <w:tblCellMar>
          <w:left w:w="5" w:type="dxa"/>
          <w:right w:w="5" w:type="dxa"/>
        </w:tblCellMar>
        <w:tblLook w:val="04A0"/>
      </w:tblPr>
      <w:tblGrid>
        <w:gridCol w:w="4827"/>
        <w:gridCol w:w="4535"/>
      </w:tblGrid>
      <w:tr w:rsidR="00EA5DB7">
        <w:trPr>
          <w:trHeight w:val="27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Параметры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</w:tr>
      <w:tr w:rsidR="00EA5DB7">
        <w:trPr>
          <w:trHeight w:val="27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Минимальная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площадь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земельного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участка</w:t>
            </w:r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EE043E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DA1AAD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A1AAD">
              <w:rPr>
                <w:rFonts w:ascii="Times New Roman" w:hAnsi="Times New Roman"/>
                <w:sz w:val="24"/>
              </w:rPr>
              <w:t>подлежит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A1AAD">
              <w:rPr>
                <w:rFonts w:ascii="Times New Roman" w:hAnsi="Times New Roman"/>
                <w:sz w:val="24"/>
              </w:rPr>
              <w:t>установлению</w:t>
            </w:r>
          </w:p>
        </w:tc>
      </w:tr>
      <w:tr w:rsidR="00EA5DB7">
        <w:trPr>
          <w:trHeight w:val="59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 w:rsidP="00EE043E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Максимальная</w:t>
            </w:r>
            <w:r w:rsidR="00EE043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площадь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земельного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EE043E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подлежит установлению</w:t>
            </w:r>
          </w:p>
        </w:tc>
      </w:tr>
      <w:tr w:rsidR="00EA5DB7">
        <w:trPr>
          <w:trHeight w:val="275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Минимальные отступы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строения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 красной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линии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случае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отсутствия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документации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планировке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указания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прохождении линиирегулирования</w:t>
            </w:r>
            <w:r>
              <w:rPr>
                <w:rFonts w:ascii="Times New Roman" w:hAnsi="Times New Roman"/>
                <w:spacing w:val="-1"/>
                <w:sz w:val="24"/>
              </w:rPr>
              <w:t>застройки</w:t>
            </w:r>
            <w:r>
              <w:rPr>
                <w:rFonts w:ascii="Times New Roman" w:hAnsi="Times New Roman"/>
                <w:sz w:val="24"/>
              </w:rPr>
              <w:t>либоотсутствиядокументациипопланировке территории:</w:t>
            </w:r>
          </w:p>
          <w:p w:rsidR="00EA5DB7" w:rsidRDefault="00EE043E">
            <w:pPr>
              <w:widowControl w:val="0"/>
              <w:numPr>
                <w:ilvl w:val="0"/>
                <w:numId w:val="2"/>
              </w:numPr>
              <w:tabs>
                <w:tab w:val="left" w:pos="258"/>
                <w:tab w:val="left" w:pos="4678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DA1AAD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A1AAD">
              <w:rPr>
                <w:rFonts w:ascii="Times New Roman" w:hAnsi="Times New Roman"/>
                <w:sz w:val="24"/>
              </w:rPr>
              <w:t>границ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A1AAD">
              <w:rPr>
                <w:rFonts w:ascii="Times New Roman" w:hAnsi="Times New Roman"/>
                <w:sz w:val="24"/>
              </w:rPr>
              <w:t>магистральных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A1AAD">
              <w:rPr>
                <w:rFonts w:ascii="Times New Roman" w:hAnsi="Times New Roman"/>
                <w:sz w:val="24"/>
              </w:rPr>
              <w:t>улиц</w:t>
            </w:r>
          </w:p>
          <w:p w:rsidR="00EA5DB7" w:rsidRDefault="00DA1AAD">
            <w:pPr>
              <w:widowControl w:val="0"/>
              <w:numPr>
                <w:ilvl w:val="0"/>
                <w:numId w:val="3"/>
              </w:numPr>
              <w:tabs>
                <w:tab w:val="left" w:pos="258"/>
                <w:tab w:val="left" w:pos="4678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границ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иных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улиц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EE043E">
            <w:pPr>
              <w:widowControl w:val="0"/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 w:rsidR="00DA1AAD">
              <w:rPr>
                <w:rFonts w:ascii="Times New Roman" w:hAnsi="Times New Roman"/>
                <w:spacing w:val="-1"/>
                <w:sz w:val="24"/>
              </w:rPr>
              <w:t>пределяются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DA1AAD">
              <w:rPr>
                <w:rFonts w:ascii="Times New Roman" w:hAnsi="Times New Roman"/>
                <w:spacing w:val="-1"/>
                <w:sz w:val="24"/>
              </w:rPr>
              <w:t>документацией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DA1AAD">
              <w:rPr>
                <w:rFonts w:ascii="Times New Roman" w:hAnsi="Times New Roman"/>
                <w:spacing w:val="-1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DA1AAD">
              <w:rPr>
                <w:rFonts w:ascii="Times New Roman" w:hAnsi="Times New Roman"/>
                <w:spacing w:val="-1"/>
                <w:sz w:val="24"/>
              </w:rPr>
              <w:t>планировке</w:t>
            </w:r>
            <w:r w:rsidR="00DA1AAD">
              <w:rPr>
                <w:rFonts w:ascii="Times New Roman" w:hAnsi="Times New Roman"/>
                <w:sz w:val="24"/>
              </w:rPr>
              <w:t xml:space="preserve"> территории</w:t>
            </w:r>
          </w:p>
          <w:p w:rsidR="00EA5DB7" w:rsidRDefault="00EA5DB7">
            <w:pPr>
              <w:widowControl w:val="0"/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EA5DB7" w:rsidRDefault="00EA5DB7">
            <w:pPr>
              <w:widowControl w:val="0"/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EA5DB7" w:rsidRDefault="00EA5DB7">
            <w:pPr>
              <w:widowControl w:val="0"/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EA5DB7" w:rsidRDefault="00EA5DB7">
            <w:pPr>
              <w:widowControl w:val="0"/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EA5DB7" w:rsidRDefault="00EA5DB7">
            <w:pPr>
              <w:widowControl w:val="0"/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6м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3м</w:t>
            </w:r>
          </w:p>
        </w:tc>
      </w:tr>
      <w:tr w:rsidR="00EA5DB7">
        <w:trPr>
          <w:trHeight w:val="135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Минимальные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отступы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границ земельных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участков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целях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определения мест допустимого размещения зданий,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строений,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сооружений,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 пределами которых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запрещено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строительство зданий,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строений,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сооружений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</w:t>
            </w:r>
          </w:p>
        </w:tc>
      </w:tr>
      <w:tr w:rsidR="00EA5DB7">
        <w:trPr>
          <w:trHeight w:val="55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Предельная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высота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зданий,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строений,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сооружений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EE043E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DA1AAD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A1AAD">
              <w:rPr>
                <w:rFonts w:ascii="Times New Roman" w:hAnsi="Times New Roman"/>
                <w:sz w:val="24"/>
              </w:rPr>
              <w:t>подлежит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A1AAD">
              <w:rPr>
                <w:rFonts w:ascii="Times New Roman" w:hAnsi="Times New Roman"/>
                <w:sz w:val="24"/>
              </w:rPr>
              <w:t>установлению</w:t>
            </w:r>
          </w:p>
        </w:tc>
      </w:tr>
      <w:tr w:rsidR="00EA5DB7">
        <w:trPr>
          <w:trHeight w:val="275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Предельное количество этажей многоквартирного дома на земельном участке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видом «</w:t>
            </w:r>
            <w:proofErr w:type="spellStart"/>
            <w:r>
              <w:rPr>
                <w:rFonts w:ascii="Times New Roman" w:hAnsi="Times New Roman"/>
                <w:sz w:val="24"/>
              </w:rPr>
              <w:t>среднеэтажная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жилая застройка»;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видом «многоэтажная жилая застройка (высотная застройка)»</w:t>
            </w:r>
          </w:p>
          <w:p w:rsidR="00EA5DB7" w:rsidRDefault="00EE043E" w:rsidP="00EE043E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DA1AAD">
              <w:rPr>
                <w:rFonts w:ascii="Times New Roman" w:hAnsi="Times New Roman"/>
                <w:sz w:val="24"/>
              </w:rPr>
              <w:t xml:space="preserve">иные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выше восьми этажей</w:t>
            </w:r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девять этажей и выше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подлежит установлению</w:t>
            </w:r>
          </w:p>
        </w:tc>
      </w:tr>
      <w:tr w:rsidR="00EA5DB7">
        <w:trPr>
          <w:trHeight w:val="82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Максимальный</w:t>
            </w:r>
            <w:r w:rsidR="00EE043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процент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застройки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границах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земельного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подлежит установлению</w:t>
            </w:r>
          </w:p>
        </w:tc>
      </w:tr>
      <w:tr w:rsidR="00EA5DB7">
        <w:trPr>
          <w:trHeight w:val="82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Минимальный</w:t>
            </w:r>
            <w:r w:rsidR="00EE043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процент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застройки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границах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земельного</w:t>
            </w:r>
            <w:r w:rsidR="00EE04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участка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видом «</w:t>
            </w:r>
            <w:proofErr w:type="spellStart"/>
            <w:r>
              <w:rPr>
                <w:rFonts w:ascii="Times New Roman" w:hAnsi="Times New Roman"/>
                <w:sz w:val="24"/>
              </w:rPr>
              <w:t>среднеэтажная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жилая застройка»;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с видом «многоэтажная жилая застройка (высотная застройка)»;</w:t>
            </w:r>
          </w:p>
          <w:p w:rsidR="00EA5DB7" w:rsidRDefault="00DA1AAD">
            <w:pPr>
              <w:widowControl w:val="0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видом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«объекты торговли (торговые центры, торгово-развлекательные центры (комплексы))»;</w:t>
            </w:r>
          </w:p>
          <w:p w:rsidR="00EA5DB7" w:rsidRDefault="00DA1AAD">
            <w:pPr>
              <w:widowControl w:val="0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видом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«магазины»;</w:t>
            </w:r>
          </w:p>
          <w:p w:rsidR="00EA5DB7" w:rsidRDefault="00DA1AAD">
            <w:pPr>
              <w:widowControl w:val="0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видом «</w:t>
            </w:r>
            <w:r>
              <w:rPr>
                <w:rFonts w:ascii="Times New Roman" w:hAnsi="Times New Roman"/>
                <w:spacing w:val="-1"/>
                <w:sz w:val="24"/>
              </w:rPr>
              <w:t>хранение автотранспорта»;</w:t>
            </w:r>
          </w:p>
          <w:p w:rsidR="00EA5DB7" w:rsidRDefault="00DA1AAD">
            <w:pPr>
              <w:widowControl w:val="0"/>
              <w:rPr>
                <w:rFonts w:ascii="Times New Roman" w:hAnsi="Times New Roman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</w:rPr>
              <w:t>- с видом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«предоставление коммунальных услуг»</w:t>
            </w:r>
          </w:p>
          <w:p w:rsidR="00EA5DB7" w:rsidRDefault="00DA1AAD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процентов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 процентов</w:t>
            </w:r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процентов</w:t>
            </w:r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процентов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30процентов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процентов</w:t>
            </w:r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подлежит установлению</w:t>
            </w:r>
          </w:p>
        </w:tc>
      </w:tr>
      <w:tr w:rsidR="00EA5DB7">
        <w:trPr>
          <w:trHeight w:val="110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Озеленение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видом «</w:t>
            </w:r>
            <w:proofErr w:type="spellStart"/>
            <w:r>
              <w:rPr>
                <w:rFonts w:ascii="Times New Roman" w:hAnsi="Times New Roman"/>
                <w:sz w:val="24"/>
              </w:rPr>
              <w:t>среднеэтажная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жилая застройка»;</w:t>
            </w: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видом «многоэтажная жилая застройка (высотная застройка)»;</w:t>
            </w:r>
          </w:p>
          <w:p w:rsidR="00EA5DB7" w:rsidRDefault="00DA1AAD">
            <w:pPr>
              <w:widowControl w:val="0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видом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«объекты торговли (торговые центры, торгово-развлекательные центры (комплексы))»;</w:t>
            </w:r>
          </w:p>
          <w:p w:rsidR="00EA5DB7" w:rsidRDefault="00DA1AAD">
            <w:pPr>
              <w:widowControl w:val="0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видом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«магазины»;</w:t>
            </w:r>
          </w:p>
          <w:p w:rsidR="00EA5DB7" w:rsidRDefault="00DA1AAD">
            <w:pPr>
              <w:widowControl w:val="0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видом «</w:t>
            </w:r>
            <w:r>
              <w:rPr>
                <w:rFonts w:ascii="Times New Roman" w:hAnsi="Times New Roman"/>
                <w:spacing w:val="-1"/>
                <w:sz w:val="24"/>
              </w:rPr>
              <w:t>хранение автотранспорта»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неменее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процентов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площади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земельного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участка</w:t>
            </w:r>
          </w:p>
          <w:p w:rsidR="00EA5DB7" w:rsidRDefault="00EA5DB7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</w:p>
        </w:tc>
      </w:tr>
      <w:tr w:rsidR="00EA5DB7">
        <w:trPr>
          <w:trHeight w:val="274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 w:rsidP="00FB7FB0">
            <w:pPr>
              <w:widowControl w:val="0"/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коэффициент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плотности</w:t>
            </w:r>
            <w:r w:rsidR="00FB7F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застройки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B7" w:rsidRDefault="00DA1AAD">
            <w:pPr>
              <w:widowControl w:val="0"/>
              <w:tabs>
                <w:tab w:val="left" w:pos="467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</w:tr>
    </w:tbl>
    <w:p w:rsidR="00EA5DB7" w:rsidRDefault="00EA5DB7">
      <w:pPr>
        <w:rPr>
          <w:rFonts w:ascii="Times New Roman" w:hAnsi="Times New Roman"/>
          <w:sz w:val="24"/>
        </w:rPr>
      </w:pPr>
    </w:p>
    <w:p w:rsidR="00EA5DB7" w:rsidRDefault="00EA5DB7">
      <w:pPr>
        <w:rPr>
          <w:rFonts w:ascii="Times New Roman" w:hAnsi="Times New Roman"/>
          <w:sz w:val="24"/>
        </w:rPr>
      </w:pPr>
    </w:p>
    <w:p w:rsidR="00EA5DB7" w:rsidRDefault="00EA5DB7">
      <w:pPr>
        <w:rPr>
          <w:rFonts w:ascii="Times New Roman" w:hAnsi="Times New Roman"/>
          <w:sz w:val="24"/>
        </w:rPr>
      </w:pPr>
    </w:p>
    <w:p w:rsidR="00EA5DB7" w:rsidRDefault="00DA1A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Приложения №1</w:t>
      </w:r>
      <w:r w:rsidR="00EE043E">
        <w:rPr>
          <w:rFonts w:ascii="Times New Roman" w:hAnsi="Times New Roman"/>
          <w:sz w:val="24"/>
        </w:rPr>
        <w:t>, 2</w:t>
      </w:r>
      <w:r>
        <w:rPr>
          <w:rFonts w:ascii="Times New Roman" w:hAnsi="Times New Roman"/>
          <w:sz w:val="24"/>
        </w:rPr>
        <w:t xml:space="preserve"> изложить в следующей редакции:</w:t>
      </w:r>
    </w:p>
    <w:p w:rsidR="00EA5DB7" w:rsidRDefault="00DA1AAD">
      <w:pPr>
        <w:pStyle w:val="Heading1"/>
        <w:spacing w:before="0" w:after="0"/>
        <w:ind w:left="5669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«Приложение </w:t>
      </w:r>
      <w:r w:rsidR="00EE043E">
        <w:rPr>
          <w:rFonts w:ascii="Times New Roman" w:hAnsi="Times New Roman"/>
          <w:b w:val="0"/>
          <w:sz w:val="24"/>
        </w:rPr>
        <w:t>№1</w:t>
      </w:r>
    </w:p>
    <w:p w:rsidR="00EA5DB7" w:rsidRDefault="00DA1AAD">
      <w:pPr>
        <w:ind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Правилам землепользования и </w:t>
      </w:r>
      <w:proofErr w:type="gramStart"/>
      <w:r>
        <w:rPr>
          <w:rFonts w:ascii="Times New Roman" w:hAnsi="Times New Roman"/>
          <w:sz w:val="24"/>
        </w:rPr>
        <w:t>застройки города</w:t>
      </w:r>
      <w:proofErr w:type="gramEnd"/>
      <w:r>
        <w:rPr>
          <w:rFonts w:ascii="Times New Roman" w:hAnsi="Times New Roman"/>
          <w:sz w:val="24"/>
        </w:rPr>
        <w:t xml:space="preserve"> Магнитогорска, утвержденным Решением Магнитогорского городского Собрания депутатов от 17 сентября 2008 года №125</w:t>
      </w:r>
    </w:p>
    <w:p w:rsidR="00EA5DB7" w:rsidRDefault="00DA1AAD">
      <w:pPr>
        <w:rPr>
          <w:rFonts w:ascii="Times New Roman" w:hAnsi="Times New Roman"/>
          <w:sz w:val="24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5875020" cy="832675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832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DB7" w:rsidRDefault="00EA5DB7">
      <w:pPr>
        <w:rPr>
          <w:rFonts w:ascii="Times New Roman" w:hAnsi="Times New Roman"/>
          <w:sz w:val="24"/>
        </w:rPr>
      </w:pPr>
    </w:p>
    <w:p w:rsidR="00EA5DB7" w:rsidRDefault="00EA5DB7">
      <w:pPr>
        <w:rPr>
          <w:rFonts w:ascii="Times New Roman" w:hAnsi="Times New Roman"/>
          <w:sz w:val="24"/>
        </w:rPr>
      </w:pPr>
    </w:p>
    <w:p w:rsidR="00EA5DB7" w:rsidRDefault="00EA5DB7">
      <w:pPr>
        <w:rPr>
          <w:rFonts w:ascii="Times New Roman" w:hAnsi="Times New Roman"/>
          <w:sz w:val="24"/>
        </w:rPr>
      </w:pPr>
    </w:p>
    <w:p w:rsidR="00EA5DB7" w:rsidRDefault="00EA5DB7">
      <w:pPr>
        <w:rPr>
          <w:rFonts w:ascii="Times New Roman" w:hAnsi="Times New Roman"/>
          <w:sz w:val="24"/>
        </w:rPr>
      </w:pPr>
    </w:p>
    <w:p w:rsidR="00EA5DB7" w:rsidRDefault="00EA5DB7">
      <w:pPr>
        <w:rPr>
          <w:rFonts w:ascii="Times New Roman" w:hAnsi="Times New Roman"/>
          <w:sz w:val="24"/>
        </w:rPr>
      </w:pPr>
    </w:p>
    <w:p w:rsidR="00EA5DB7" w:rsidRDefault="00DA1AAD">
      <w:pPr>
        <w:pStyle w:val="Heading1"/>
        <w:spacing w:before="0" w:after="0"/>
        <w:ind w:left="5669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 xml:space="preserve">Приложение </w:t>
      </w:r>
      <w:r w:rsidR="00EE043E">
        <w:rPr>
          <w:rFonts w:ascii="Times New Roman" w:hAnsi="Times New Roman"/>
          <w:b w:val="0"/>
          <w:sz w:val="24"/>
        </w:rPr>
        <w:t>№</w:t>
      </w:r>
      <w:r>
        <w:rPr>
          <w:rFonts w:ascii="Times New Roman" w:hAnsi="Times New Roman"/>
          <w:b w:val="0"/>
          <w:sz w:val="24"/>
        </w:rPr>
        <w:t>2</w:t>
      </w:r>
    </w:p>
    <w:p w:rsidR="00EA5DB7" w:rsidRDefault="00DA1AAD">
      <w:pPr>
        <w:ind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Правилам землепользования и </w:t>
      </w:r>
      <w:proofErr w:type="gramStart"/>
      <w:r>
        <w:rPr>
          <w:rFonts w:ascii="Times New Roman" w:hAnsi="Times New Roman"/>
          <w:sz w:val="24"/>
        </w:rPr>
        <w:t>застройки города</w:t>
      </w:r>
      <w:proofErr w:type="gramEnd"/>
      <w:r>
        <w:rPr>
          <w:rFonts w:ascii="Times New Roman" w:hAnsi="Times New Roman"/>
          <w:sz w:val="24"/>
        </w:rPr>
        <w:t xml:space="preserve"> Магнитогорска, утвержденным Решением Магнитогорского городского Собрания депутатов от 17 сентября 2008 года №125</w:t>
      </w:r>
    </w:p>
    <w:p w:rsidR="00EA5DB7" w:rsidRDefault="00DA1AAD">
      <w:pPr>
        <w:rPr>
          <w:rFonts w:ascii="Times New Roman" w:hAnsi="Times New Roman"/>
          <w:sz w:val="24"/>
        </w:rPr>
      </w:pPr>
      <w:r>
        <w:rPr>
          <w:noProof/>
          <w:lang w:eastAsia="ru-RU" w:bidi="ar-SA"/>
        </w:rPr>
        <w:drawing>
          <wp:inline distT="0" distB="0" distL="0" distR="0">
            <wp:extent cx="5909310" cy="7346315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73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DB7" w:rsidRDefault="00EA5DB7">
      <w:pPr>
        <w:rPr>
          <w:rFonts w:ascii="Times New Roman" w:hAnsi="Times New Roman"/>
          <w:sz w:val="24"/>
        </w:rPr>
      </w:pPr>
    </w:p>
    <w:p w:rsidR="00EA5DB7" w:rsidRDefault="00DA1AAD" w:rsidP="00EE043E">
      <w:pPr>
        <w:pStyle w:val="a8"/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 Администрации города Магнитогорска направить в орган, осуществляющий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соблюдением законодательства о градостроительной деятельности, и в орган кадастрового учета копии настоящего Решения в соответствии с требованиями законодательства.</w:t>
      </w:r>
    </w:p>
    <w:p w:rsidR="00EA5DB7" w:rsidRDefault="00DA1AAD" w:rsidP="00EE043E">
      <w:pPr>
        <w:pStyle w:val="a8"/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Решение вступает в силу после его официального опубликования.</w:t>
      </w:r>
    </w:p>
    <w:p w:rsidR="00EA5DB7" w:rsidRDefault="00DA1AAD" w:rsidP="00EE043E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Контроль исполнения настоящего Решения возложить на председателя Магнитогорского городского Собрания депутатов А.О. Морозова, на главу города Магнитогорска С.Н. Бердникова, председателя Контрольно-счетной палаты города Магнитогорска В.А. Корсакова.</w:t>
      </w:r>
    </w:p>
    <w:p w:rsidR="00EA5DB7" w:rsidRDefault="00EA5DB7">
      <w:pPr>
        <w:rPr>
          <w:rFonts w:ascii="Times New Roman" w:hAnsi="Times New Roman"/>
          <w:sz w:val="24"/>
        </w:rPr>
      </w:pPr>
    </w:p>
    <w:p w:rsidR="00EA5DB7" w:rsidRDefault="00EA5DB7">
      <w:pPr>
        <w:rPr>
          <w:rFonts w:ascii="Times New Roman" w:hAnsi="Times New Roman"/>
          <w:sz w:val="24"/>
        </w:rPr>
      </w:pPr>
    </w:p>
    <w:tbl>
      <w:tblPr>
        <w:tblW w:w="9356" w:type="dxa"/>
        <w:tblLayout w:type="fixed"/>
        <w:tblLook w:val="04A0"/>
      </w:tblPr>
      <w:tblGrid>
        <w:gridCol w:w="4535"/>
        <w:gridCol w:w="4821"/>
      </w:tblGrid>
      <w:tr w:rsidR="00EA5DB7">
        <w:tc>
          <w:tcPr>
            <w:tcW w:w="4535" w:type="dxa"/>
          </w:tcPr>
          <w:p w:rsidR="00EA5DB7" w:rsidRDefault="00DA1AAD">
            <w:pPr>
              <w:widowControl w:val="0"/>
              <w:tabs>
                <w:tab w:val="left" w:pos="1843"/>
              </w:tabs>
              <w:ind w:firstLine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города Магнитогорска</w:t>
            </w:r>
          </w:p>
        </w:tc>
        <w:tc>
          <w:tcPr>
            <w:tcW w:w="4820" w:type="dxa"/>
          </w:tcPr>
          <w:p w:rsidR="00EA5DB7" w:rsidRDefault="00DA1AAD">
            <w:pPr>
              <w:widowControl w:val="0"/>
              <w:ind w:firstLine="5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Магнитогорского городского Собрания депутатов </w:t>
            </w:r>
          </w:p>
        </w:tc>
      </w:tr>
      <w:tr w:rsidR="00EA5DB7">
        <w:tc>
          <w:tcPr>
            <w:tcW w:w="4535" w:type="dxa"/>
          </w:tcPr>
          <w:p w:rsidR="00EA5DB7" w:rsidRDefault="00EA5DB7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ind w:firstLine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С.Н. Бердников</w:t>
            </w:r>
          </w:p>
        </w:tc>
        <w:tc>
          <w:tcPr>
            <w:tcW w:w="4820" w:type="dxa"/>
          </w:tcPr>
          <w:p w:rsidR="00EA5DB7" w:rsidRDefault="00EA5DB7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</w:p>
          <w:p w:rsidR="00EA5DB7" w:rsidRDefault="00DA1AAD">
            <w:pPr>
              <w:widowControl w:val="0"/>
              <w:ind w:firstLine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А.О. Морозов</w:t>
            </w:r>
          </w:p>
        </w:tc>
      </w:tr>
    </w:tbl>
    <w:p w:rsidR="00EA5DB7" w:rsidRDefault="00EA5DB7">
      <w:pPr>
        <w:rPr>
          <w:rFonts w:ascii="Times New Roman" w:hAnsi="Times New Roman"/>
          <w:sz w:val="24"/>
        </w:rPr>
      </w:pPr>
    </w:p>
    <w:sectPr w:rsidR="00EA5DB7" w:rsidSect="00EA5DB7">
      <w:pgSz w:w="11906" w:h="16838"/>
      <w:pgMar w:top="1134" w:right="737" w:bottom="1134" w:left="130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EEFE"/>
    <w:multiLevelType w:val="hybridMultilevel"/>
    <w:tmpl w:val="00000000"/>
    <w:lvl w:ilvl="0" w:tplc="F0160F48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879250E2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EE2516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9D4CDD82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 w:tplc="4608329C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66CB9C4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D70D8E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 w:tplc="A0CAE456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652EF2FC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BE1275"/>
    <w:multiLevelType w:val="hybridMultilevel"/>
    <w:tmpl w:val="00000000"/>
    <w:lvl w:ilvl="0" w:tplc="EEBC539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1D9C4A2E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F9866E4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46292A6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 w:tplc="7CDEE882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59EC1D6C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91077D4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 w:tplc="A6AC8F7C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FD6B9D6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0307DC"/>
    <w:multiLevelType w:val="hybridMultilevel"/>
    <w:tmpl w:val="00000000"/>
    <w:lvl w:ilvl="0" w:tplc="317016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3C7C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B22D0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96EB3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802DF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91481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E5806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9443F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56D0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A11EC32"/>
    <w:multiLevelType w:val="hybridMultilevel"/>
    <w:tmpl w:val="00000000"/>
    <w:lvl w:ilvl="0" w:tplc="1FB6088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4FAE45C4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32819CA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BD62DD8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 w:tplc="21CE4230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9A4BBD6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53634E4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 w:tplc="A082268E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B3E59C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50B38C"/>
    <w:multiLevelType w:val="hybridMultilevel"/>
    <w:tmpl w:val="00000000"/>
    <w:lvl w:ilvl="0" w:tplc="1E588A3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9AB47DDC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 w:tplc="FF40F2CE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 w:tplc="590ECDB8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 w:tplc="8112032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 w:tplc="F07A4232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 w:tplc="DA86C68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4389EB6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 w:tplc="4B2EA7C0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5407B7B1"/>
    <w:multiLevelType w:val="hybridMultilevel"/>
    <w:tmpl w:val="00000000"/>
    <w:lvl w:ilvl="0" w:tplc="00BEC6F2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B0CCF4E0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954E7A8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0043A34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 w:tplc="61C6552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C2454EA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F4F63188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 w:tplc="91641180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C98230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compat/>
  <w:rsids>
    <w:rsidRoot w:val="00EA5DB7"/>
    <w:rsid w:val="000C6B04"/>
    <w:rsid w:val="00700DCD"/>
    <w:rsid w:val="00DA1AAD"/>
    <w:rsid w:val="00EA5DB7"/>
    <w:rsid w:val="00EE043E"/>
    <w:rsid w:val="00FB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ahoma" w:hAnsi="XO Thames" w:cs="Noto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B7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uiPriority w:val="9"/>
    <w:qFormat/>
    <w:rsid w:val="00EA5DB7"/>
    <w:pPr>
      <w:spacing w:before="120" w:after="120"/>
      <w:jc w:val="both"/>
      <w:outlineLvl w:val="0"/>
    </w:pPr>
    <w:rPr>
      <w:b/>
      <w:sz w:val="32"/>
    </w:rPr>
  </w:style>
  <w:style w:type="paragraph" w:customStyle="1" w:styleId="Heading2">
    <w:name w:val="Heading 2"/>
    <w:next w:val="a"/>
    <w:uiPriority w:val="9"/>
    <w:qFormat/>
    <w:rsid w:val="00EA5DB7"/>
    <w:pPr>
      <w:spacing w:before="120" w:after="120"/>
      <w:jc w:val="both"/>
      <w:outlineLvl w:val="1"/>
    </w:pPr>
    <w:rPr>
      <w:b/>
      <w:sz w:val="28"/>
    </w:rPr>
  </w:style>
  <w:style w:type="paragraph" w:customStyle="1" w:styleId="Heading3">
    <w:name w:val="Heading 3"/>
    <w:next w:val="a"/>
    <w:uiPriority w:val="9"/>
    <w:qFormat/>
    <w:rsid w:val="00EA5DB7"/>
    <w:pPr>
      <w:spacing w:before="120" w:after="120"/>
      <w:jc w:val="both"/>
      <w:outlineLvl w:val="2"/>
    </w:pPr>
    <w:rPr>
      <w:b/>
      <w:sz w:val="26"/>
    </w:rPr>
  </w:style>
  <w:style w:type="paragraph" w:customStyle="1" w:styleId="Heading4">
    <w:name w:val="Heading 4"/>
    <w:next w:val="a"/>
    <w:uiPriority w:val="9"/>
    <w:qFormat/>
    <w:rsid w:val="00EA5DB7"/>
    <w:pPr>
      <w:spacing w:before="120" w:after="120"/>
      <w:jc w:val="both"/>
      <w:outlineLvl w:val="3"/>
    </w:pPr>
    <w:rPr>
      <w:b/>
    </w:rPr>
  </w:style>
  <w:style w:type="paragraph" w:customStyle="1" w:styleId="Heading5">
    <w:name w:val="Heading 5"/>
    <w:next w:val="a"/>
    <w:uiPriority w:val="9"/>
    <w:qFormat/>
    <w:rsid w:val="00EA5DB7"/>
    <w:pPr>
      <w:spacing w:before="120" w:after="120"/>
      <w:jc w:val="both"/>
      <w:outlineLvl w:val="4"/>
    </w:pPr>
    <w:rPr>
      <w:b/>
      <w:sz w:val="22"/>
    </w:rPr>
  </w:style>
  <w:style w:type="character" w:customStyle="1" w:styleId="Contents2">
    <w:name w:val="Contents 2"/>
    <w:qFormat/>
    <w:rsid w:val="00EA5DB7"/>
    <w:rPr>
      <w:rFonts w:ascii="XO Thames" w:hAnsi="XO Thames"/>
      <w:sz w:val="28"/>
    </w:rPr>
  </w:style>
  <w:style w:type="character" w:customStyle="1" w:styleId="Contents4">
    <w:name w:val="Contents 4"/>
    <w:qFormat/>
    <w:rsid w:val="00EA5DB7"/>
    <w:rPr>
      <w:rFonts w:ascii="XO Thames" w:hAnsi="XO Thames"/>
      <w:sz w:val="28"/>
    </w:rPr>
  </w:style>
  <w:style w:type="character" w:customStyle="1" w:styleId="Contents6">
    <w:name w:val="Contents 6"/>
    <w:qFormat/>
    <w:rsid w:val="00EA5DB7"/>
    <w:rPr>
      <w:rFonts w:ascii="XO Thames" w:hAnsi="XO Thames"/>
      <w:sz w:val="28"/>
    </w:rPr>
  </w:style>
  <w:style w:type="character" w:customStyle="1" w:styleId="Contents7">
    <w:name w:val="Contents 7"/>
    <w:qFormat/>
    <w:rsid w:val="00EA5DB7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EA5DB7"/>
    <w:rPr>
      <w:rFonts w:ascii="XO Thames" w:hAnsi="XO Thames"/>
      <w:sz w:val="22"/>
    </w:rPr>
  </w:style>
  <w:style w:type="character" w:customStyle="1" w:styleId="Heading30">
    <w:name w:val="Heading 3_0"/>
    <w:qFormat/>
    <w:rsid w:val="00EA5DB7"/>
    <w:rPr>
      <w:rFonts w:ascii="XO Thames" w:hAnsi="XO Thames"/>
      <w:b/>
      <w:sz w:val="26"/>
    </w:rPr>
  </w:style>
  <w:style w:type="character" w:customStyle="1" w:styleId="Contents3">
    <w:name w:val="Contents 3"/>
    <w:qFormat/>
    <w:rsid w:val="00EA5DB7"/>
    <w:rPr>
      <w:rFonts w:ascii="XO Thames" w:hAnsi="XO Thames"/>
      <w:sz w:val="28"/>
    </w:rPr>
  </w:style>
  <w:style w:type="character" w:customStyle="1" w:styleId="Heading50">
    <w:name w:val="Heading 5_0"/>
    <w:qFormat/>
    <w:rsid w:val="00EA5DB7"/>
    <w:rPr>
      <w:rFonts w:ascii="XO Thames" w:hAnsi="XO Thames"/>
      <w:b/>
      <w:sz w:val="22"/>
    </w:rPr>
  </w:style>
  <w:style w:type="character" w:customStyle="1" w:styleId="Heading10">
    <w:name w:val="Heading 1_0"/>
    <w:qFormat/>
    <w:rsid w:val="00EA5DB7"/>
    <w:rPr>
      <w:rFonts w:ascii="XO Thames" w:hAnsi="XO Thames"/>
      <w:b/>
      <w:sz w:val="32"/>
    </w:rPr>
  </w:style>
  <w:style w:type="character" w:styleId="a3">
    <w:name w:val="Hyperlink"/>
    <w:rsid w:val="00EA5DB7"/>
    <w:rPr>
      <w:color w:val="0000FF"/>
      <w:u w:val="single"/>
    </w:rPr>
  </w:style>
  <w:style w:type="character" w:customStyle="1" w:styleId="Footnote">
    <w:name w:val="Footnote"/>
    <w:link w:val="Footnote0"/>
    <w:qFormat/>
    <w:rsid w:val="00EA5DB7"/>
    <w:rPr>
      <w:rFonts w:ascii="XO Thames" w:hAnsi="XO Thames"/>
      <w:sz w:val="22"/>
    </w:rPr>
  </w:style>
  <w:style w:type="character" w:customStyle="1" w:styleId="Contents1">
    <w:name w:val="Contents 1"/>
    <w:qFormat/>
    <w:rsid w:val="00EA5DB7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EA5DB7"/>
    <w:rPr>
      <w:rFonts w:ascii="XO Thames" w:hAnsi="XO Thames"/>
      <w:sz w:val="20"/>
    </w:rPr>
  </w:style>
  <w:style w:type="character" w:customStyle="1" w:styleId="Contents9">
    <w:name w:val="Contents 9"/>
    <w:qFormat/>
    <w:rsid w:val="00EA5DB7"/>
    <w:rPr>
      <w:rFonts w:ascii="XO Thames" w:hAnsi="XO Thames"/>
      <w:sz w:val="28"/>
    </w:rPr>
  </w:style>
  <w:style w:type="character" w:customStyle="1" w:styleId="Contents8">
    <w:name w:val="Contents 8"/>
    <w:qFormat/>
    <w:rsid w:val="00EA5DB7"/>
    <w:rPr>
      <w:rFonts w:ascii="XO Thames" w:hAnsi="XO Thames"/>
      <w:sz w:val="28"/>
    </w:rPr>
  </w:style>
  <w:style w:type="character" w:customStyle="1" w:styleId="Contents5">
    <w:name w:val="Contents 5"/>
    <w:qFormat/>
    <w:rsid w:val="00EA5DB7"/>
    <w:rPr>
      <w:rFonts w:ascii="XO Thames" w:hAnsi="XO Thames"/>
      <w:sz w:val="28"/>
    </w:rPr>
  </w:style>
  <w:style w:type="character" w:customStyle="1" w:styleId="1">
    <w:name w:val="Подзаголовок1"/>
    <w:qFormat/>
    <w:rsid w:val="00EA5DB7"/>
    <w:rPr>
      <w:rFonts w:ascii="XO Thames" w:hAnsi="XO Thames"/>
      <w:i/>
      <w:sz w:val="24"/>
    </w:rPr>
  </w:style>
  <w:style w:type="character" w:customStyle="1" w:styleId="10">
    <w:name w:val="Название1"/>
    <w:qFormat/>
    <w:rsid w:val="00EA5DB7"/>
    <w:rPr>
      <w:rFonts w:ascii="XO Thames" w:hAnsi="XO Thames"/>
      <w:b/>
      <w:caps/>
      <w:sz w:val="40"/>
    </w:rPr>
  </w:style>
  <w:style w:type="character" w:customStyle="1" w:styleId="Heading40">
    <w:name w:val="Heading 4_0"/>
    <w:qFormat/>
    <w:rsid w:val="00EA5DB7"/>
    <w:rPr>
      <w:rFonts w:ascii="XO Thames" w:hAnsi="XO Thames"/>
      <w:b/>
      <w:sz w:val="24"/>
    </w:rPr>
  </w:style>
  <w:style w:type="character" w:customStyle="1" w:styleId="Heading20">
    <w:name w:val="Heading 2_0"/>
    <w:qFormat/>
    <w:rsid w:val="00EA5DB7"/>
    <w:rPr>
      <w:rFonts w:ascii="XO Thames" w:hAnsi="XO Thames"/>
      <w:b/>
      <w:sz w:val="28"/>
    </w:rPr>
  </w:style>
  <w:style w:type="paragraph" w:customStyle="1" w:styleId="a4">
    <w:name w:val="Заголовок"/>
    <w:basedOn w:val="a"/>
    <w:next w:val="a5"/>
    <w:qFormat/>
    <w:rsid w:val="00EA5DB7"/>
    <w:pPr>
      <w:keepNext/>
      <w:spacing w:before="240" w:after="120"/>
    </w:pPr>
    <w:rPr>
      <w:rFonts w:ascii="PT Astra Serif" w:hAnsi="PT Astra Serif"/>
      <w:szCs w:val="28"/>
    </w:rPr>
  </w:style>
  <w:style w:type="paragraph" w:styleId="a5">
    <w:name w:val="Body Text"/>
    <w:basedOn w:val="a"/>
    <w:rsid w:val="00EA5DB7"/>
    <w:pPr>
      <w:spacing w:after="140" w:line="276" w:lineRule="auto"/>
    </w:pPr>
  </w:style>
  <w:style w:type="paragraph" w:styleId="a6">
    <w:name w:val="List"/>
    <w:basedOn w:val="a5"/>
    <w:rsid w:val="00EA5DB7"/>
    <w:rPr>
      <w:rFonts w:ascii="PT Astra Serif" w:hAnsi="PT Astra Serif"/>
    </w:rPr>
  </w:style>
  <w:style w:type="paragraph" w:customStyle="1" w:styleId="Caption">
    <w:name w:val="Caption"/>
    <w:basedOn w:val="a"/>
    <w:qFormat/>
    <w:rsid w:val="00EA5DB7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EA5DB7"/>
    <w:pPr>
      <w:suppressLineNumbers/>
    </w:pPr>
    <w:rPr>
      <w:rFonts w:ascii="PT Astra Serif" w:hAnsi="PT Astra Serif"/>
    </w:rPr>
  </w:style>
  <w:style w:type="paragraph" w:customStyle="1" w:styleId="TOC2">
    <w:name w:val="TOC 2"/>
    <w:next w:val="a"/>
    <w:uiPriority w:val="39"/>
    <w:rsid w:val="00EA5DB7"/>
    <w:pPr>
      <w:ind w:left="200"/>
    </w:pPr>
    <w:rPr>
      <w:sz w:val="28"/>
    </w:rPr>
  </w:style>
  <w:style w:type="paragraph" w:customStyle="1" w:styleId="TOC4">
    <w:name w:val="TOC 4"/>
    <w:next w:val="a"/>
    <w:uiPriority w:val="39"/>
    <w:rsid w:val="00EA5DB7"/>
    <w:pPr>
      <w:ind w:left="600"/>
    </w:pPr>
    <w:rPr>
      <w:sz w:val="28"/>
    </w:rPr>
  </w:style>
  <w:style w:type="paragraph" w:customStyle="1" w:styleId="TOC6">
    <w:name w:val="TOC 6"/>
    <w:next w:val="a"/>
    <w:uiPriority w:val="39"/>
    <w:rsid w:val="00EA5DB7"/>
    <w:pPr>
      <w:ind w:left="1000"/>
    </w:pPr>
    <w:rPr>
      <w:sz w:val="28"/>
    </w:rPr>
  </w:style>
  <w:style w:type="paragraph" w:customStyle="1" w:styleId="TOC7">
    <w:name w:val="TOC 7"/>
    <w:next w:val="a"/>
    <w:uiPriority w:val="39"/>
    <w:rsid w:val="00EA5DB7"/>
    <w:pPr>
      <w:ind w:left="1200"/>
    </w:pPr>
    <w:rPr>
      <w:sz w:val="28"/>
    </w:rPr>
  </w:style>
  <w:style w:type="paragraph" w:customStyle="1" w:styleId="Endnote0">
    <w:name w:val="Endnote_0"/>
    <w:link w:val="Endnote"/>
    <w:qFormat/>
    <w:rsid w:val="00EA5DB7"/>
    <w:pPr>
      <w:ind w:firstLine="851"/>
      <w:jc w:val="both"/>
    </w:pPr>
    <w:rPr>
      <w:sz w:val="22"/>
    </w:rPr>
  </w:style>
  <w:style w:type="paragraph" w:customStyle="1" w:styleId="TOC3">
    <w:name w:val="TOC 3"/>
    <w:next w:val="a"/>
    <w:uiPriority w:val="39"/>
    <w:rsid w:val="00EA5DB7"/>
    <w:pPr>
      <w:ind w:left="400"/>
    </w:pPr>
    <w:rPr>
      <w:sz w:val="28"/>
    </w:rPr>
  </w:style>
  <w:style w:type="paragraph" w:customStyle="1" w:styleId="Internetlink">
    <w:name w:val="Internet link"/>
    <w:qFormat/>
    <w:rsid w:val="00EA5DB7"/>
    <w:rPr>
      <w:color w:val="0000FF"/>
      <w:u w:val="single"/>
    </w:rPr>
  </w:style>
  <w:style w:type="paragraph" w:customStyle="1" w:styleId="Footnote0">
    <w:name w:val="Footnote_0"/>
    <w:link w:val="Footnote"/>
    <w:qFormat/>
    <w:rsid w:val="00EA5DB7"/>
    <w:pPr>
      <w:ind w:firstLine="851"/>
      <w:jc w:val="both"/>
    </w:pPr>
    <w:rPr>
      <w:sz w:val="22"/>
    </w:rPr>
  </w:style>
  <w:style w:type="paragraph" w:customStyle="1" w:styleId="TOC1">
    <w:name w:val="TOC 1"/>
    <w:next w:val="a"/>
    <w:uiPriority w:val="39"/>
    <w:rsid w:val="00EA5DB7"/>
    <w:rPr>
      <w:b/>
      <w:sz w:val="28"/>
    </w:rPr>
  </w:style>
  <w:style w:type="paragraph" w:customStyle="1" w:styleId="a7">
    <w:name w:val="Колонтитул"/>
    <w:qFormat/>
    <w:rsid w:val="00EA5DB7"/>
    <w:pPr>
      <w:jc w:val="both"/>
    </w:pPr>
    <w:rPr>
      <w:sz w:val="20"/>
    </w:rPr>
  </w:style>
  <w:style w:type="paragraph" w:customStyle="1" w:styleId="TOC9">
    <w:name w:val="TOC 9"/>
    <w:next w:val="a"/>
    <w:uiPriority w:val="39"/>
    <w:rsid w:val="00EA5DB7"/>
    <w:pPr>
      <w:ind w:left="1600"/>
    </w:pPr>
    <w:rPr>
      <w:sz w:val="28"/>
    </w:rPr>
  </w:style>
  <w:style w:type="paragraph" w:customStyle="1" w:styleId="TOC8">
    <w:name w:val="TOC 8"/>
    <w:next w:val="a"/>
    <w:uiPriority w:val="39"/>
    <w:rsid w:val="00EA5DB7"/>
    <w:pPr>
      <w:ind w:left="1400"/>
    </w:pPr>
    <w:rPr>
      <w:sz w:val="28"/>
    </w:rPr>
  </w:style>
  <w:style w:type="paragraph" w:customStyle="1" w:styleId="TOC5">
    <w:name w:val="TOC 5"/>
    <w:next w:val="a"/>
    <w:uiPriority w:val="39"/>
    <w:rsid w:val="00EA5DB7"/>
    <w:pPr>
      <w:ind w:left="800"/>
    </w:pPr>
    <w:rPr>
      <w:sz w:val="28"/>
    </w:rPr>
  </w:style>
  <w:style w:type="paragraph" w:customStyle="1" w:styleId="Subtitle0">
    <w:name w:val="Subtitle_0"/>
    <w:next w:val="a"/>
    <w:uiPriority w:val="11"/>
    <w:qFormat/>
    <w:rsid w:val="00EA5DB7"/>
    <w:pPr>
      <w:jc w:val="both"/>
    </w:pPr>
    <w:rPr>
      <w:i/>
    </w:rPr>
  </w:style>
  <w:style w:type="paragraph" w:customStyle="1" w:styleId="Title0">
    <w:name w:val="Title_0"/>
    <w:next w:val="a"/>
    <w:uiPriority w:val="10"/>
    <w:qFormat/>
    <w:rsid w:val="00EA5DB7"/>
    <w:pPr>
      <w:spacing w:before="567" w:after="567"/>
      <w:jc w:val="center"/>
    </w:pPr>
    <w:rPr>
      <w:b/>
      <w:caps/>
      <w:sz w:val="40"/>
    </w:rPr>
  </w:style>
  <w:style w:type="paragraph" w:customStyle="1" w:styleId="ConsPlusTitle">
    <w:name w:val="ConsPlusTitle"/>
    <w:qFormat/>
    <w:rsid w:val="00EA5DB7"/>
    <w:pPr>
      <w:widowControl w:val="0"/>
    </w:pPr>
    <w:rPr>
      <w:rFonts w:ascii="Calibri" w:hAnsi="Calibri"/>
      <w:b/>
    </w:rPr>
  </w:style>
  <w:style w:type="paragraph" w:customStyle="1" w:styleId="ConsPlusNormal">
    <w:name w:val="ConsPlusNormal"/>
    <w:qFormat/>
    <w:rsid w:val="00EA5DB7"/>
    <w:pPr>
      <w:widowControl w:val="0"/>
      <w:ind w:firstLine="720"/>
    </w:pPr>
    <w:rPr>
      <w:rFonts w:ascii="Arial" w:hAnsi="Arial"/>
      <w:sz w:val="20"/>
    </w:rPr>
  </w:style>
  <w:style w:type="paragraph" w:styleId="a8">
    <w:name w:val="List Paragraph"/>
    <w:basedOn w:val="a"/>
    <w:qFormat/>
    <w:rsid w:val="00EA5DB7"/>
    <w:pPr>
      <w:spacing w:after="200"/>
      <w:ind w:left="720"/>
      <w:contextualSpacing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EE043E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E043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B208DF30730FAE4D9A5997166913AF4C58A0AD7649423B224E6C1E75655BCF3D08BC1B799AD7E1BD1B9EE1B301EB0456B860F07F135B0DkFm1G" TargetMode="External"/><Relationship Id="rId5" Type="http://schemas.openxmlformats.org/officeDocument/2006/relationships/hyperlink" Target="consultantplus://offline/ref=4DB208DF30730FAE4D9A5997166913AF4C58A0AD7649423B224E6C1E75655BCF3D08BC1B789181B5F945C7B1F34AE7074CA461F0k6m3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</dc:creator>
  <cp:lastModifiedBy>User</cp:lastModifiedBy>
  <cp:revision>4</cp:revision>
  <dcterms:created xsi:type="dcterms:W3CDTF">2025-05-21T08:28:00Z</dcterms:created>
  <dcterms:modified xsi:type="dcterms:W3CDTF">2025-05-21T08:39:00Z</dcterms:modified>
</cp:coreProperties>
</file>